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2CCD" w:rsidR="00276F92" w:rsidP="00276F92" w:rsidRDefault="00276F92" w14:paraId="65B37741" w14:textId="77777777">
      <w:pPr>
        <w:widowControl w:val="0"/>
        <w:autoSpaceDE w:val="0"/>
        <w:autoSpaceDN w:val="0"/>
        <w:adjustRightInd w:val="0"/>
        <w:spacing w:line="240" w:lineRule="auto"/>
        <w:jc w:val="center"/>
        <w:rPr>
          <w:rFonts w:ascii="Arial" w:hAnsi="Arial" w:eastAsia="DengXian" w:cs="Arial"/>
          <w:b/>
          <w:sz w:val="18"/>
          <w:lang w:eastAsia="en-SG"/>
        </w:rPr>
      </w:pPr>
    </w:p>
    <w:p w:rsidR="00276F92" w:rsidP="00276F92" w:rsidRDefault="00276F92" w14:paraId="210873C1" w14:textId="519ABAE8">
      <w:pPr>
        <w:widowControl w:val="0"/>
        <w:autoSpaceDE w:val="0"/>
        <w:autoSpaceDN w:val="0"/>
        <w:adjustRightInd w:val="0"/>
        <w:spacing w:line="240" w:lineRule="auto"/>
        <w:jc w:val="center"/>
        <w:rPr>
          <w:rFonts w:ascii="Arial" w:hAnsi="Arial" w:eastAsia="PMingLiU" w:cs="Arial"/>
          <w:b/>
          <w:sz w:val="24"/>
          <w:lang w:eastAsia="en-SG"/>
        </w:rPr>
      </w:pPr>
    </w:p>
    <w:p w:rsidRPr="00C92CCD" w:rsidR="00246C9D" w:rsidP="00276F92" w:rsidRDefault="00246C9D" w14:paraId="250191E7" w14:textId="77777777">
      <w:pPr>
        <w:widowControl w:val="0"/>
        <w:autoSpaceDE w:val="0"/>
        <w:autoSpaceDN w:val="0"/>
        <w:adjustRightInd w:val="0"/>
        <w:spacing w:line="240" w:lineRule="auto"/>
        <w:jc w:val="center"/>
        <w:rPr>
          <w:rFonts w:ascii="Arial" w:hAnsi="Arial" w:eastAsia="PMingLiU" w:cs="Arial"/>
          <w:b/>
          <w:sz w:val="24"/>
          <w:lang w:eastAsia="en-SG"/>
        </w:rPr>
      </w:pPr>
    </w:p>
    <w:p w:rsidRPr="00C92CCD" w:rsidR="00276F92" w:rsidP="00276F92" w:rsidRDefault="00276F92" w14:paraId="380138BD" w14:textId="77777777">
      <w:pPr>
        <w:widowControl w:val="0"/>
        <w:autoSpaceDE w:val="0"/>
        <w:autoSpaceDN w:val="0"/>
        <w:adjustRightInd w:val="0"/>
        <w:spacing w:line="240" w:lineRule="auto"/>
        <w:jc w:val="center"/>
        <w:rPr>
          <w:rFonts w:ascii="Arial" w:hAnsi="Arial" w:eastAsia="DengXian" w:cs="Arial"/>
          <w:b/>
          <w:sz w:val="20"/>
          <w:szCs w:val="20"/>
          <w:lang w:eastAsia="en-SG"/>
        </w:rPr>
      </w:pPr>
    </w:p>
    <w:p w:rsidRPr="00C92CCD" w:rsidR="00276F92" w:rsidP="00276F92" w:rsidRDefault="00276F92" w14:paraId="5C4D7712" w14:textId="77777777">
      <w:pPr>
        <w:autoSpaceDE w:val="0"/>
        <w:autoSpaceDN w:val="0"/>
        <w:adjustRightInd w:val="0"/>
        <w:spacing w:line="240" w:lineRule="auto"/>
        <w:ind w:left="720"/>
        <w:contextualSpacing/>
        <w:jc w:val="left"/>
        <w:rPr>
          <w:rFonts w:ascii="Arial" w:hAnsi="Arial" w:eastAsia="PMingLiU" w:cs="Arial"/>
          <w:szCs w:val="22"/>
          <w:lang w:eastAsia="en-SG"/>
        </w:rPr>
      </w:pPr>
    </w:p>
    <w:p w:rsidRPr="00C92CCD" w:rsidR="00276F92" w:rsidP="00276F92" w:rsidRDefault="00276F92" w14:paraId="22DDE414" w14:textId="77777777">
      <w:pPr>
        <w:tabs>
          <w:tab w:val="left" w:pos="4536"/>
          <w:tab w:val="left" w:pos="5103"/>
        </w:tabs>
        <w:autoSpaceDE w:val="0"/>
        <w:autoSpaceDN w:val="0"/>
        <w:adjustRightInd w:val="0"/>
        <w:spacing w:line="240" w:lineRule="auto"/>
        <w:jc w:val="center"/>
        <w:rPr>
          <w:rFonts w:ascii="Arial" w:hAnsi="Arial" w:eastAsia="PMingLiU" w:cs="Arial"/>
          <w:b/>
          <w:caps/>
          <w:w w:val="125"/>
          <w:kern w:val="20"/>
          <w:sz w:val="20"/>
          <w:szCs w:val="20"/>
          <w:lang w:eastAsia="en-SG"/>
        </w:rPr>
      </w:pPr>
    </w:p>
    <w:p w:rsidRPr="00C92CCD" w:rsidR="00276F92" w:rsidP="00276F92" w:rsidRDefault="00276F92" w14:paraId="35839461" w14:textId="77777777">
      <w:pPr>
        <w:tabs>
          <w:tab w:val="left" w:pos="4536"/>
          <w:tab w:val="left" w:pos="5103"/>
        </w:tabs>
        <w:autoSpaceDE w:val="0"/>
        <w:autoSpaceDN w:val="0"/>
        <w:adjustRightInd w:val="0"/>
        <w:spacing w:line="240" w:lineRule="auto"/>
        <w:jc w:val="center"/>
        <w:rPr>
          <w:rFonts w:ascii="Arial" w:hAnsi="Arial" w:eastAsia="PMingLiU" w:cs="Arial"/>
          <w:b/>
          <w:caps/>
          <w:w w:val="125"/>
          <w:kern w:val="20"/>
          <w:sz w:val="20"/>
          <w:szCs w:val="20"/>
          <w:lang w:eastAsia="en-SG"/>
        </w:rPr>
      </w:pPr>
    </w:p>
    <w:p w:rsidRPr="00C92CCD" w:rsidR="00276F92" w:rsidP="00276F92" w:rsidRDefault="00276F92" w14:paraId="13E02129" w14:textId="77777777">
      <w:pPr>
        <w:tabs>
          <w:tab w:val="left" w:pos="4536"/>
          <w:tab w:val="left" w:pos="5103"/>
        </w:tabs>
        <w:autoSpaceDE w:val="0"/>
        <w:autoSpaceDN w:val="0"/>
        <w:adjustRightInd w:val="0"/>
        <w:spacing w:line="240" w:lineRule="auto"/>
        <w:jc w:val="center"/>
        <w:rPr>
          <w:rFonts w:ascii="Arial" w:hAnsi="Arial" w:eastAsia="PMingLiU" w:cs="Arial"/>
          <w:b/>
          <w:caps/>
          <w:w w:val="125"/>
          <w:kern w:val="20"/>
          <w:sz w:val="20"/>
          <w:szCs w:val="20"/>
          <w:lang w:eastAsia="en-SG"/>
        </w:rPr>
      </w:pPr>
    </w:p>
    <w:p w:rsidRPr="00C92CCD" w:rsidR="00276F92" w:rsidP="00276F92" w:rsidRDefault="00276F92" w14:paraId="1864E628" w14:textId="77777777">
      <w:pPr>
        <w:autoSpaceDE w:val="0"/>
        <w:autoSpaceDN w:val="0"/>
        <w:adjustRightInd w:val="0"/>
        <w:spacing w:line="240" w:lineRule="auto"/>
        <w:ind w:left="720"/>
        <w:contextualSpacing/>
        <w:jc w:val="left"/>
        <w:rPr>
          <w:rFonts w:ascii="Arial" w:hAnsi="Arial" w:eastAsia="PMingLiU" w:cs="Arial"/>
          <w:szCs w:val="22"/>
          <w:lang w:eastAsia="en-SG"/>
        </w:rPr>
      </w:pPr>
    </w:p>
    <w:p w:rsidRPr="00C92CCD" w:rsidR="00276F92" w:rsidP="00276F92" w:rsidRDefault="00276F92" w14:paraId="71DE5236" w14:textId="77777777">
      <w:pPr>
        <w:autoSpaceDE w:val="0"/>
        <w:autoSpaceDN w:val="0"/>
        <w:adjustRightInd w:val="0"/>
        <w:spacing w:line="240" w:lineRule="auto"/>
        <w:ind w:left="720"/>
        <w:contextualSpacing/>
        <w:jc w:val="left"/>
        <w:rPr>
          <w:rFonts w:ascii="Arial" w:hAnsi="Arial" w:eastAsia="PMingLiU" w:cs="Arial"/>
          <w:szCs w:val="22"/>
          <w:lang w:eastAsia="en-SG"/>
        </w:rPr>
      </w:pPr>
    </w:p>
    <w:p w:rsidRPr="00C92CCD" w:rsidR="00276F92" w:rsidP="00276F92" w:rsidRDefault="00276F92" w14:paraId="7904DEF8" w14:textId="77777777">
      <w:pPr>
        <w:autoSpaceDE w:val="0"/>
        <w:autoSpaceDN w:val="0"/>
        <w:adjustRightInd w:val="0"/>
        <w:spacing w:line="240" w:lineRule="auto"/>
        <w:ind w:left="720"/>
        <w:contextualSpacing/>
        <w:jc w:val="left"/>
        <w:rPr>
          <w:rFonts w:ascii="Arial" w:hAnsi="Arial" w:eastAsia="PMingLiU" w:cs="Arial"/>
          <w:szCs w:val="22"/>
          <w:lang w:eastAsia="en-SG"/>
        </w:rPr>
      </w:pPr>
    </w:p>
    <w:p w:rsidRPr="00C92CCD" w:rsidR="00276F92" w:rsidP="00276F92" w:rsidRDefault="00276F92" w14:paraId="4AEACBF3" w14:textId="77777777">
      <w:pPr>
        <w:autoSpaceDE w:val="0"/>
        <w:autoSpaceDN w:val="0"/>
        <w:adjustRightInd w:val="0"/>
        <w:spacing w:line="240" w:lineRule="auto"/>
        <w:ind w:left="720"/>
        <w:contextualSpacing/>
        <w:jc w:val="left"/>
        <w:rPr>
          <w:rFonts w:ascii="Arial" w:hAnsi="Arial" w:eastAsia="PMingLiU" w:cs="Arial"/>
          <w:szCs w:val="22"/>
          <w:lang w:eastAsia="en-SG"/>
        </w:rPr>
      </w:pPr>
    </w:p>
    <w:p w:rsidRPr="00C92CCD" w:rsidR="00276F92" w:rsidP="00276F92" w:rsidRDefault="00276F92" w14:paraId="2C9F0CDC" w14:textId="77777777">
      <w:pPr>
        <w:autoSpaceDE w:val="0"/>
        <w:autoSpaceDN w:val="0"/>
        <w:adjustRightInd w:val="0"/>
        <w:spacing w:line="240" w:lineRule="auto"/>
        <w:ind w:left="720"/>
        <w:contextualSpacing/>
        <w:jc w:val="left"/>
        <w:rPr>
          <w:rFonts w:ascii="Arial" w:hAnsi="Arial" w:eastAsia="PMingLiU" w:cs="Arial"/>
          <w:szCs w:val="22"/>
          <w:lang w:eastAsia="en-SG"/>
        </w:rPr>
      </w:pPr>
    </w:p>
    <w:p w:rsidRPr="00C92CCD" w:rsidR="00276F92" w:rsidP="00276F92" w:rsidRDefault="00276F92" w14:paraId="6CBD16C1" w14:textId="77777777">
      <w:pPr>
        <w:widowControl w:val="0"/>
        <w:autoSpaceDE w:val="0"/>
        <w:autoSpaceDN w:val="0"/>
        <w:adjustRightInd w:val="0"/>
        <w:spacing w:line="240" w:lineRule="auto"/>
        <w:jc w:val="center"/>
        <w:rPr>
          <w:rFonts w:ascii="Arial" w:hAnsi="Arial" w:eastAsia="DengXian" w:cs="Arial"/>
          <w:b/>
          <w:sz w:val="20"/>
          <w:szCs w:val="20"/>
          <w:lang w:eastAsia="en-SG"/>
        </w:rPr>
      </w:pPr>
    </w:p>
    <w:p w:rsidRPr="00C92CCD" w:rsidR="00276F92" w:rsidP="00276F92" w:rsidRDefault="00276F92" w14:paraId="2D1EEB37" w14:textId="77777777">
      <w:pPr>
        <w:widowControl w:val="0"/>
        <w:pBdr>
          <w:top w:val="single" w:color="auto" w:sz="12" w:space="1"/>
          <w:bottom w:val="single" w:color="auto" w:sz="12" w:space="1"/>
        </w:pBdr>
        <w:autoSpaceDE w:val="0"/>
        <w:autoSpaceDN w:val="0"/>
        <w:adjustRightInd w:val="0"/>
        <w:spacing w:line="240" w:lineRule="auto"/>
        <w:jc w:val="center"/>
        <w:rPr>
          <w:rFonts w:ascii="Arial" w:hAnsi="Arial" w:eastAsia="DengXian" w:cs="Arial"/>
          <w:b/>
          <w:sz w:val="20"/>
          <w:szCs w:val="20"/>
          <w:lang w:eastAsia="en-SG"/>
        </w:rPr>
      </w:pPr>
    </w:p>
    <w:p w:rsidRPr="00C92CCD" w:rsidR="00906E14" w:rsidP="00276F92" w:rsidRDefault="0090744B" w14:paraId="3BF28C48" w14:textId="5449D609">
      <w:pPr>
        <w:widowControl w:val="0"/>
        <w:pBdr>
          <w:top w:val="single" w:color="auto" w:sz="12" w:space="1"/>
          <w:bottom w:val="single" w:color="auto" w:sz="12" w:space="1"/>
        </w:pBdr>
        <w:autoSpaceDE w:val="0"/>
        <w:autoSpaceDN w:val="0"/>
        <w:adjustRightInd w:val="0"/>
        <w:spacing w:line="240" w:lineRule="auto"/>
        <w:jc w:val="center"/>
        <w:rPr>
          <w:rFonts w:ascii="Arial" w:hAnsi="Arial" w:eastAsia="DengXian" w:cs="Arial"/>
          <w:b/>
          <w:bCs/>
          <w:color w:val="000000"/>
          <w:sz w:val="28"/>
          <w:szCs w:val="28"/>
          <w:lang w:eastAsia="en-SG"/>
        </w:rPr>
      </w:pPr>
      <w:r w:rsidRPr="00C92CCD">
        <w:rPr>
          <w:rFonts w:ascii="Arial" w:hAnsi="Arial" w:eastAsia="DengXian" w:cs="Arial"/>
          <w:b/>
          <w:bCs/>
          <w:color w:val="000000"/>
          <w:sz w:val="28"/>
          <w:szCs w:val="28"/>
          <w:lang w:eastAsia="en-SG"/>
        </w:rPr>
        <w:t xml:space="preserve">MODEL </w:t>
      </w:r>
      <w:r w:rsidRPr="00C92CCD" w:rsidR="00906E14">
        <w:rPr>
          <w:rFonts w:ascii="Arial" w:hAnsi="Arial" w:eastAsia="DengXian" w:cs="Arial"/>
          <w:b/>
          <w:bCs/>
          <w:color w:val="000000"/>
          <w:sz w:val="28"/>
          <w:szCs w:val="28"/>
          <w:lang w:eastAsia="en-SG"/>
        </w:rPr>
        <w:t xml:space="preserve">CONDITIONS OF CONTRACT FOR </w:t>
      </w:r>
    </w:p>
    <w:p w:rsidRPr="00C92CCD" w:rsidR="00276F92" w:rsidP="00276F92" w:rsidRDefault="0090744B" w14:paraId="28D72A08" w14:textId="33E38F05">
      <w:pPr>
        <w:widowControl w:val="0"/>
        <w:pBdr>
          <w:top w:val="single" w:color="auto" w:sz="12" w:space="1"/>
          <w:bottom w:val="single" w:color="auto" w:sz="12" w:space="1"/>
        </w:pBdr>
        <w:autoSpaceDE w:val="0"/>
        <w:autoSpaceDN w:val="0"/>
        <w:adjustRightInd w:val="0"/>
        <w:spacing w:line="240" w:lineRule="auto"/>
        <w:jc w:val="center"/>
        <w:rPr>
          <w:rFonts w:ascii="Arial" w:hAnsi="Arial" w:eastAsia="DengXian" w:cs="Arial"/>
          <w:b/>
          <w:bCs/>
          <w:color w:val="000000"/>
          <w:sz w:val="28"/>
          <w:szCs w:val="28"/>
          <w:lang w:eastAsia="en-SG"/>
        </w:rPr>
      </w:pPr>
      <w:r w:rsidRPr="00C92CCD">
        <w:rPr>
          <w:rFonts w:ascii="Arial" w:hAnsi="Arial" w:eastAsia="DengXian" w:cs="Arial"/>
          <w:b/>
          <w:bCs/>
          <w:color w:val="000000"/>
          <w:sz w:val="28"/>
          <w:szCs w:val="28"/>
          <w:lang w:eastAsia="en-SG"/>
        </w:rPr>
        <w:t>OUTCOME-BASED CONTRACTS (OBC)</w:t>
      </w:r>
    </w:p>
    <w:p w:rsidRPr="00C92CCD" w:rsidR="001904E7" w:rsidP="001A1333" w:rsidRDefault="0090744B" w14:paraId="04DAA492" w14:textId="7B77029D">
      <w:pPr>
        <w:widowControl w:val="0"/>
        <w:pBdr>
          <w:top w:val="single" w:color="auto" w:sz="12" w:space="1"/>
          <w:bottom w:val="single" w:color="auto" w:sz="12" w:space="1"/>
        </w:pBdr>
        <w:autoSpaceDE w:val="0"/>
        <w:autoSpaceDN w:val="0"/>
        <w:adjustRightInd w:val="0"/>
        <w:spacing w:line="240" w:lineRule="auto"/>
        <w:jc w:val="center"/>
        <w:rPr>
          <w:rFonts w:ascii="Arial" w:hAnsi="Arial" w:eastAsia="DengXian" w:cs="Arial"/>
          <w:b/>
          <w:bCs/>
          <w:color w:val="000000"/>
          <w:sz w:val="28"/>
          <w:szCs w:val="28"/>
          <w:lang w:eastAsia="en-SG"/>
        </w:rPr>
      </w:pPr>
      <w:r w:rsidRPr="00C92CCD">
        <w:rPr>
          <w:rFonts w:ascii="Arial" w:hAnsi="Arial" w:eastAsia="DengXian" w:cs="Arial"/>
          <w:b/>
          <w:bCs/>
          <w:color w:val="000000"/>
          <w:sz w:val="28"/>
          <w:szCs w:val="28"/>
          <w:lang w:eastAsia="en-SG"/>
        </w:rPr>
        <w:t xml:space="preserve">FOR THE </w:t>
      </w:r>
      <w:r w:rsidRPr="00C92CCD" w:rsidR="001904E7">
        <w:rPr>
          <w:rFonts w:ascii="Arial" w:hAnsi="Arial" w:eastAsia="DengXian" w:cs="Arial"/>
          <w:b/>
          <w:bCs/>
          <w:color w:val="000000"/>
          <w:sz w:val="28"/>
          <w:szCs w:val="28"/>
          <w:lang w:eastAsia="en-SG"/>
        </w:rPr>
        <w:t xml:space="preserve">PROVISION OF </w:t>
      </w:r>
      <w:r w:rsidRPr="00C92CCD">
        <w:rPr>
          <w:rFonts w:ascii="Arial" w:hAnsi="Arial" w:eastAsia="DengXian" w:cs="Arial"/>
          <w:b/>
          <w:bCs/>
          <w:color w:val="000000"/>
          <w:sz w:val="28"/>
          <w:szCs w:val="28"/>
          <w:lang w:eastAsia="en-SG"/>
        </w:rPr>
        <w:t>CLEANING AN</w:t>
      </w:r>
      <w:r w:rsidRPr="00C92CCD" w:rsidR="001904E7">
        <w:rPr>
          <w:rFonts w:ascii="Arial" w:hAnsi="Arial" w:eastAsia="DengXian" w:cs="Arial"/>
          <w:b/>
          <w:bCs/>
          <w:color w:val="000000"/>
          <w:sz w:val="28"/>
          <w:szCs w:val="28"/>
          <w:lang w:eastAsia="en-SG"/>
        </w:rPr>
        <w:t>D</w:t>
      </w:r>
    </w:p>
    <w:p w:rsidRPr="00C92CCD" w:rsidR="00276F92" w:rsidP="00FC1592" w:rsidRDefault="00C215D9" w14:paraId="2F3C51BB" w14:textId="4881CDF2">
      <w:pPr>
        <w:widowControl w:val="0"/>
        <w:pBdr>
          <w:top w:val="single" w:color="auto" w:sz="12" w:space="1"/>
          <w:bottom w:val="single" w:color="auto" w:sz="12" w:space="1"/>
        </w:pBdr>
        <w:autoSpaceDE w:val="0"/>
        <w:autoSpaceDN w:val="0"/>
        <w:adjustRightInd w:val="0"/>
        <w:spacing w:line="240" w:lineRule="auto"/>
        <w:jc w:val="center"/>
        <w:rPr>
          <w:rFonts w:ascii="Arial" w:hAnsi="Arial" w:eastAsia="DengXian" w:cs="Arial"/>
          <w:b/>
          <w:bCs/>
          <w:color w:val="000000"/>
          <w:sz w:val="28"/>
          <w:szCs w:val="28"/>
          <w:lang w:eastAsia="en-SG"/>
        </w:rPr>
      </w:pPr>
      <w:r>
        <w:rPr>
          <w:rFonts w:ascii="Arial" w:hAnsi="Arial" w:eastAsia="DengXian" w:cs="Arial"/>
          <w:b/>
          <w:bCs/>
          <w:color w:val="000000"/>
          <w:sz w:val="28"/>
          <w:szCs w:val="28"/>
          <w:lang w:eastAsia="en-SG"/>
        </w:rPr>
        <w:t>HANDYMAN SERVICES</w:t>
      </w:r>
    </w:p>
    <w:p w:rsidRPr="00C92CCD" w:rsidR="00276F92" w:rsidP="00276F92" w:rsidRDefault="00276F92" w14:paraId="3818419C" w14:textId="77777777">
      <w:pPr>
        <w:widowControl w:val="0"/>
        <w:pBdr>
          <w:top w:val="single" w:color="auto" w:sz="12" w:space="1"/>
          <w:bottom w:val="single" w:color="auto" w:sz="12" w:space="1"/>
        </w:pBdr>
        <w:autoSpaceDE w:val="0"/>
        <w:autoSpaceDN w:val="0"/>
        <w:adjustRightInd w:val="0"/>
        <w:spacing w:line="240" w:lineRule="auto"/>
        <w:jc w:val="center"/>
        <w:rPr>
          <w:rFonts w:ascii="Arial" w:hAnsi="Arial" w:eastAsia="DengXian" w:cs="Arial"/>
          <w:b/>
          <w:sz w:val="20"/>
          <w:szCs w:val="20"/>
          <w:lang w:eastAsia="en-SG"/>
        </w:rPr>
      </w:pPr>
    </w:p>
    <w:p w:rsidRPr="00C92CCD" w:rsidR="00276F92" w:rsidP="00276F92" w:rsidRDefault="00276F92" w14:paraId="1599CCE0" w14:textId="77777777">
      <w:pPr>
        <w:widowControl w:val="0"/>
        <w:autoSpaceDE w:val="0"/>
        <w:autoSpaceDN w:val="0"/>
        <w:adjustRightInd w:val="0"/>
        <w:spacing w:line="240" w:lineRule="auto"/>
        <w:jc w:val="center"/>
        <w:rPr>
          <w:rFonts w:ascii="Arial" w:hAnsi="Arial" w:eastAsia="DengXian" w:cs="Arial"/>
          <w:b/>
          <w:sz w:val="20"/>
          <w:szCs w:val="20"/>
          <w:lang w:eastAsia="en-SG"/>
        </w:rPr>
      </w:pPr>
    </w:p>
    <w:p w:rsidRPr="00C92CCD" w:rsidR="00276F92" w:rsidP="008B38F9" w:rsidRDefault="00276F92" w14:paraId="7B0DBE99" w14:textId="1674E6F8">
      <w:pPr>
        <w:tabs>
          <w:tab w:val="left" w:pos="2415"/>
        </w:tabs>
        <w:autoSpaceDE w:val="0"/>
        <w:autoSpaceDN w:val="0"/>
        <w:adjustRightInd w:val="0"/>
        <w:spacing w:line="240" w:lineRule="auto"/>
        <w:contextualSpacing/>
        <w:jc w:val="left"/>
        <w:rPr>
          <w:rFonts w:ascii="Arial" w:hAnsi="Arial" w:eastAsia="PMingLiU" w:cs="Arial"/>
          <w:szCs w:val="22"/>
          <w:lang w:eastAsia="en-SG"/>
        </w:rPr>
      </w:pPr>
    </w:p>
    <w:p w:rsidRPr="00C92CCD" w:rsidR="00276F92" w:rsidP="00BB3BD2" w:rsidRDefault="00AC2DFD" w14:paraId="5955EFD0" w14:textId="73C3E893">
      <w:pPr>
        <w:widowControl w:val="0"/>
        <w:tabs>
          <w:tab w:val="left" w:pos="3610"/>
          <w:tab w:val="left" w:pos="5710"/>
        </w:tabs>
        <w:autoSpaceDE w:val="0"/>
        <w:autoSpaceDN w:val="0"/>
        <w:adjustRightInd w:val="0"/>
        <w:spacing w:line="240" w:lineRule="auto"/>
        <w:jc w:val="left"/>
        <w:rPr>
          <w:rFonts w:ascii="Arial" w:hAnsi="Arial" w:eastAsia="DengXian" w:cs="Arial"/>
          <w:b/>
          <w:sz w:val="20"/>
          <w:szCs w:val="20"/>
          <w:lang w:eastAsia="en-SG"/>
        </w:rPr>
      </w:pPr>
      <w:r>
        <w:rPr>
          <w:rFonts w:ascii="Arial" w:hAnsi="Arial" w:eastAsia="DengXian" w:cs="Arial"/>
          <w:b/>
          <w:sz w:val="20"/>
          <w:szCs w:val="20"/>
          <w:lang w:eastAsia="en-SG"/>
        </w:rPr>
        <w:tab/>
      </w:r>
      <w:r w:rsidR="00BB3BD2">
        <w:rPr>
          <w:rFonts w:ascii="Arial" w:hAnsi="Arial" w:eastAsia="DengXian" w:cs="Arial"/>
          <w:b/>
          <w:sz w:val="20"/>
          <w:szCs w:val="20"/>
          <w:lang w:eastAsia="en-SG"/>
        </w:rPr>
        <w:tab/>
      </w:r>
    </w:p>
    <w:p w:rsidRPr="00C92CCD" w:rsidR="00276F92" w:rsidP="00276F92" w:rsidRDefault="00276F92" w14:paraId="50DDDEB2" w14:textId="77777777">
      <w:pPr>
        <w:widowControl w:val="0"/>
        <w:autoSpaceDE w:val="0"/>
        <w:autoSpaceDN w:val="0"/>
        <w:adjustRightInd w:val="0"/>
        <w:spacing w:line="240" w:lineRule="auto"/>
        <w:jc w:val="center"/>
        <w:rPr>
          <w:rFonts w:ascii="Arial" w:hAnsi="Arial" w:eastAsia="DengXian" w:cs="Arial"/>
          <w:b/>
          <w:sz w:val="20"/>
          <w:szCs w:val="20"/>
          <w:lang w:eastAsia="en-SG"/>
        </w:rPr>
      </w:pPr>
    </w:p>
    <w:p w:rsidRPr="00C92CCD" w:rsidR="00276F92" w:rsidP="00276F92" w:rsidRDefault="00276F92" w14:paraId="6AB52E39" w14:textId="77777777">
      <w:pPr>
        <w:widowControl w:val="0"/>
        <w:autoSpaceDE w:val="0"/>
        <w:autoSpaceDN w:val="0"/>
        <w:adjustRightInd w:val="0"/>
        <w:spacing w:line="240" w:lineRule="auto"/>
        <w:jc w:val="center"/>
        <w:rPr>
          <w:rFonts w:ascii="Arial" w:hAnsi="Arial" w:eastAsia="DengXian" w:cs="Arial"/>
          <w:sz w:val="20"/>
          <w:szCs w:val="20"/>
          <w:lang w:eastAsia="en-SG"/>
        </w:rPr>
      </w:pPr>
      <w:r w:rsidRPr="00C92CCD">
        <w:rPr>
          <w:rFonts w:ascii="Arial" w:hAnsi="Arial" w:eastAsia="DengXian" w:cs="Arial"/>
          <w:b/>
          <w:sz w:val="20"/>
          <w:szCs w:val="20"/>
          <w:lang w:eastAsia="en-SG"/>
        </w:rPr>
        <w:t>RAJAH &amp; TANN SINGAPORE LLP</w:t>
      </w:r>
      <w:r w:rsidRPr="00C92CCD">
        <w:rPr>
          <w:rFonts w:ascii="Arial" w:hAnsi="Arial" w:eastAsia="DengXian" w:cs="Arial"/>
          <w:b/>
          <w:sz w:val="20"/>
          <w:szCs w:val="20"/>
          <w:lang w:eastAsia="en-SG"/>
        </w:rPr>
        <w:br/>
      </w:r>
      <w:r w:rsidRPr="00C92CCD">
        <w:rPr>
          <w:rFonts w:ascii="Arial" w:hAnsi="Arial" w:eastAsia="DengXian" w:cs="Arial"/>
          <w:sz w:val="20"/>
          <w:szCs w:val="20"/>
          <w:lang w:eastAsia="en-SG"/>
        </w:rPr>
        <w:t>9 Straits View #06-07</w:t>
      </w:r>
    </w:p>
    <w:p w:rsidRPr="00C92CCD" w:rsidR="00276F92" w:rsidP="00276F92" w:rsidRDefault="00276F92" w14:paraId="43BB3F90" w14:textId="77777777">
      <w:pPr>
        <w:widowControl w:val="0"/>
        <w:autoSpaceDE w:val="0"/>
        <w:autoSpaceDN w:val="0"/>
        <w:adjustRightInd w:val="0"/>
        <w:spacing w:line="240" w:lineRule="auto"/>
        <w:jc w:val="center"/>
        <w:rPr>
          <w:rFonts w:ascii="Arial" w:hAnsi="Arial" w:eastAsia="DengXian" w:cs="Arial"/>
          <w:sz w:val="20"/>
          <w:szCs w:val="20"/>
          <w:lang w:eastAsia="en-SG"/>
        </w:rPr>
      </w:pPr>
      <w:r w:rsidRPr="00C92CCD">
        <w:rPr>
          <w:rFonts w:ascii="Arial" w:hAnsi="Arial" w:eastAsia="DengXian" w:cs="Arial"/>
          <w:sz w:val="20"/>
          <w:szCs w:val="20"/>
          <w:lang w:eastAsia="en-SG"/>
        </w:rPr>
        <w:t xml:space="preserve">Marina One West Tower </w:t>
      </w:r>
    </w:p>
    <w:p w:rsidRPr="00C92CCD" w:rsidR="00276F92" w:rsidP="00276F92" w:rsidRDefault="00276F92" w14:paraId="01823EA6" w14:textId="77777777">
      <w:pPr>
        <w:widowControl w:val="0"/>
        <w:autoSpaceDE w:val="0"/>
        <w:autoSpaceDN w:val="0"/>
        <w:adjustRightInd w:val="0"/>
        <w:spacing w:line="240" w:lineRule="auto"/>
        <w:jc w:val="center"/>
        <w:rPr>
          <w:rFonts w:ascii="Arial" w:hAnsi="Arial" w:eastAsia="DengXian" w:cs="Arial"/>
          <w:sz w:val="20"/>
          <w:szCs w:val="20"/>
          <w:lang w:eastAsia="en-SG"/>
        </w:rPr>
      </w:pPr>
      <w:r w:rsidRPr="00C92CCD">
        <w:rPr>
          <w:rFonts w:ascii="Arial" w:hAnsi="Arial" w:eastAsia="DengXian" w:cs="Arial"/>
          <w:sz w:val="20"/>
          <w:szCs w:val="20"/>
          <w:lang w:eastAsia="en-SG"/>
        </w:rPr>
        <w:t>Singapore 018937</w:t>
      </w:r>
    </w:p>
    <w:p w:rsidRPr="00C92CCD" w:rsidR="00276F92" w:rsidP="00276F92" w:rsidRDefault="00276F92" w14:paraId="7CAA16C8" w14:textId="77777777">
      <w:pPr>
        <w:autoSpaceDE w:val="0"/>
        <w:autoSpaceDN w:val="0"/>
        <w:adjustRightInd w:val="0"/>
        <w:spacing w:line="240" w:lineRule="auto"/>
        <w:jc w:val="center"/>
        <w:rPr>
          <w:rFonts w:ascii="Arial" w:hAnsi="Arial" w:eastAsia="DengXian" w:cs="Arial"/>
          <w:sz w:val="20"/>
          <w:szCs w:val="20"/>
          <w:lang w:eastAsia="en-SG"/>
        </w:rPr>
      </w:pPr>
      <w:r w:rsidRPr="00C92CCD">
        <w:rPr>
          <w:rFonts w:ascii="Arial" w:hAnsi="Arial" w:eastAsia="DengXian" w:cs="Arial"/>
          <w:sz w:val="20"/>
          <w:szCs w:val="20"/>
          <w:lang w:eastAsia="en-SG"/>
        </w:rPr>
        <w:t>Tel: 6232 0111</w:t>
      </w:r>
    </w:p>
    <w:p w:rsidRPr="00C92CCD" w:rsidR="00276F92" w:rsidP="00276F92" w:rsidRDefault="00276F92" w14:paraId="2438E481" w14:textId="77777777">
      <w:pPr>
        <w:autoSpaceDE w:val="0"/>
        <w:autoSpaceDN w:val="0"/>
        <w:adjustRightInd w:val="0"/>
        <w:spacing w:line="240" w:lineRule="auto"/>
        <w:jc w:val="center"/>
        <w:rPr>
          <w:rFonts w:ascii="Arial" w:hAnsi="Arial" w:eastAsia="DengXian" w:cs="Arial"/>
          <w:sz w:val="20"/>
          <w:szCs w:val="20"/>
          <w:lang w:eastAsia="en-SG"/>
        </w:rPr>
      </w:pPr>
      <w:r w:rsidRPr="00C92CCD">
        <w:rPr>
          <w:rFonts w:ascii="Arial" w:hAnsi="Arial" w:eastAsia="DengXian" w:cs="Arial"/>
          <w:sz w:val="20"/>
          <w:szCs w:val="20"/>
          <w:lang w:eastAsia="en-SG"/>
        </w:rPr>
        <w:t>Fax: 6428 2192</w:t>
      </w:r>
    </w:p>
    <w:p w:rsidRPr="00C92CCD" w:rsidR="00276F92" w:rsidP="00276F92" w:rsidRDefault="00276F92" w14:paraId="35A2F2D2" w14:textId="77777777">
      <w:pPr>
        <w:autoSpaceDE w:val="0"/>
        <w:autoSpaceDN w:val="0"/>
        <w:adjustRightInd w:val="0"/>
        <w:spacing w:line="240" w:lineRule="auto"/>
        <w:jc w:val="center"/>
        <w:rPr>
          <w:rFonts w:ascii="Arial" w:hAnsi="Arial" w:eastAsia="DengXian" w:cs="Arial"/>
          <w:sz w:val="20"/>
          <w:szCs w:val="20"/>
          <w:lang w:eastAsia="en-SG"/>
        </w:rPr>
      </w:pPr>
      <w:r w:rsidRPr="00C92CCD">
        <w:rPr>
          <w:rFonts w:ascii="Arial" w:hAnsi="Arial" w:eastAsia="DengXian" w:cs="Arial"/>
          <w:sz w:val="20"/>
          <w:szCs w:val="20"/>
          <w:lang w:eastAsia="en-SG"/>
        </w:rPr>
        <w:t>E-mail: kala.anandarajah@rajahtann.com</w:t>
      </w:r>
    </w:p>
    <w:p w:rsidRPr="00C92CCD" w:rsidR="00276F92" w:rsidP="00276F92" w:rsidRDefault="00276F92" w14:paraId="474A207B" w14:textId="77777777">
      <w:pPr>
        <w:autoSpaceDE w:val="0"/>
        <w:autoSpaceDN w:val="0"/>
        <w:adjustRightInd w:val="0"/>
        <w:spacing w:line="240" w:lineRule="auto"/>
        <w:jc w:val="center"/>
        <w:rPr>
          <w:rFonts w:ascii="Arial" w:hAnsi="Arial" w:eastAsia="PMingLiU" w:cs="Arial"/>
          <w:b/>
          <w:color w:val="008080"/>
          <w:sz w:val="18"/>
          <w:szCs w:val="18"/>
          <w:lang w:eastAsia="en-SG"/>
        </w:rPr>
      </w:pPr>
      <w:r w:rsidRPr="00C92CCD">
        <w:rPr>
          <w:rFonts w:ascii="Arial" w:hAnsi="Arial" w:eastAsia="DengXian" w:cs="Arial"/>
          <w:sz w:val="20"/>
          <w:szCs w:val="20"/>
          <w:lang w:eastAsia="en-SG"/>
        </w:rPr>
        <w:t>Website: www.rajahtannasia.com</w:t>
      </w:r>
    </w:p>
    <w:p w:rsidRPr="00C92CCD" w:rsidR="00276F92" w:rsidP="00276F92" w:rsidRDefault="00276F92" w14:paraId="01CCDF63" w14:textId="48C965D3">
      <w:pPr>
        <w:autoSpaceDE w:val="0"/>
        <w:autoSpaceDN w:val="0"/>
        <w:adjustRightInd w:val="0"/>
        <w:spacing w:line="240" w:lineRule="auto"/>
        <w:ind w:left="720"/>
        <w:contextualSpacing/>
        <w:jc w:val="left"/>
        <w:rPr>
          <w:rFonts w:ascii="Arial" w:hAnsi="Arial" w:eastAsia="PMingLiU" w:cs="Arial"/>
          <w:szCs w:val="22"/>
          <w:lang w:eastAsia="en-SG"/>
        </w:rPr>
      </w:pPr>
    </w:p>
    <w:p w:rsidRPr="00C92CCD" w:rsidR="008B38F9" w:rsidP="00A071D1" w:rsidRDefault="008B38F9" w14:paraId="715437A4" w14:textId="46E783FE">
      <w:pPr>
        <w:autoSpaceDE w:val="0"/>
        <w:autoSpaceDN w:val="0"/>
        <w:adjustRightInd w:val="0"/>
        <w:spacing w:line="240" w:lineRule="auto"/>
        <w:ind w:left="720"/>
        <w:contextualSpacing/>
        <w:rPr>
          <w:rFonts w:ascii="Arial" w:hAnsi="Arial" w:eastAsia="PMingLiU" w:cs="Arial"/>
          <w:szCs w:val="22"/>
          <w:lang w:eastAsia="en-SG"/>
        </w:rPr>
      </w:pPr>
    </w:p>
    <w:p w:rsidRPr="00C92CCD" w:rsidR="008B38F9" w:rsidP="00A071D1" w:rsidRDefault="008B38F9" w14:paraId="3ABF7307" w14:textId="77777777">
      <w:pPr>
        <w:autoSpaceDE w:val="0"/>
        <w:autoSpaceDN w:val="0"/>
        <w:adjustRightInd w:val="0"/>
        <w:spacing w:line="240" w:lineRule="auto"/>
        <w:ind w:left="720"/>
        <w:contextualSpacing/>
        <w:rPr>
          <w:rFonts w:ascii="Arial" w:hAnsi="Arial" w:eastAsia="PMingLiU" w:cs="Arial"/>
          <w:szCs w:val="22"/>
          <w:lang w:eastAsia="en-SG"/>
        </w:rPr>
      </w:pPr>
    </w:p>
    <w:tbl>
      <w:tblPr>
        <w:tblStyle w:val="TableGrid"/>
        <w:tblW w:w="9090" w:type="dxa"/>
        <w:tblInd w:w="-5" w:type="dxa"/>
        <w:tblLook w:val="04A0" w:firstRow="1" w:lastRow="0" w:firstColumn="1" w:lastColumn="0" w:noHBand="0" w:noVBand="1"/>
      </w:tblPr>
      <w:tblGrid>
        <w:gridCol w:w="9090"/>
      </w:tblGrid>
      <w:tr w:rsidRPr="00C92CCD" w:rsidR="008B38F9" w:rsidTr="006417C8" w14:paraId="18F961E3" w14:textId="77777777">
        <w:tc>
          <w:tcPr>
            <w:tcW w:w="9090" w:type="dxa"/>
          </w:tcPr>
          <w:p w:rsidR="00793936" w:rsidP="00A071D1" w:rsidRDefault="008B38F9" w14:paraId="0C227050" w14:textId="77777777">
            <w:pPr>
              <w:spacing w:before="120" w:after="240" w:line="264" w:lineRule="auto"/>
              <w:rPr>
                <w:rFonts w:ascii="Arial" w:hAnsi="Arial" w:eastAsia="DengXian" w:cs="Arial"/>
                <w:color w:val="4F81BD" w:themeColor="accent1"/>
                <w:sz w:val="20"/>
                <w:szCs w:val="20"/>
                <w:lang w:eastAsia="en-SG"/>
              </w:rPr>
            </w:pPr>
            <w:r w:rsidRPr="005C0DEA">
              <w:rPr>
                <w:rFonts w:ascii="Arial" w:hAnsi="Arial" w:eastAsia="DengXian" w:cs="Arial"/>
                <w:color w:val="4F81BD" w:themeColor="accent1"/>
                <w:sz w:val="20"/>
                <w:szCs w:val="20"/>
                <w:lang w:eastAsia="en-SG"/>
              </w:rPr>
              <w:t xml:space="preserve">Note: </w:t>
            </w:r>
          </w:p>
          <w:p w:rsidRPr="00A071D1" w:rsidR="008B38F9" w:rsidP="00A071D1" w:rsidRDefault="005E309C" w14:paraId="43CCDD45" w14:textId="2B6D0A25">
            <w:pPr>
              <w:pStyle w:val="ListParagraph"/>
              <w:numPr>
                <w:ilvl w:val="0"/>
                <w:numId w:val="175"/>
              </w:numPr>
              <w:spacing w:before="120" w:after="240" w:line="264" w:lineRule="auto"/>
              <w:ind w:left="360"/>
              <w:rPr>
                <w:rFonts w:ascii="Arial" w:hAnsi="Arial" w:eastAsia="DengXian" w:cs="Arial"/>
                <w:color w:val="000000"/>
                <w:sz w:val="20"/>
                <w:szCs w:val="20"/>
                <w:lang w:eastAsia="en-SG"/>
              </w:rPr>
            </w:pPr>
            <w:r w:rsidRPr="00A071D1">
              <w:rPr>
                <w:rFonts w:ascii="Arial" w:hAnsi="Arial" w:eastAsia="DengXian" w:cs="Arial"/>
                <w:color w:val="4F81BD" w:themeColor="accent1"/>
                <w:sz w:val="20"/>
                <w:szCs w:val="20"/>
                <w:lang w:eastAsia="en-SG"/>
              </w:rPr>
              <w:t xml:space="preserve">This </w:t>
            </w:r>
            <w:r w:rsidRPr="00A071D1" w:rsidR="00FF5CAA">
              <w:rPr>
                <w:rFonts w:ascii="Arial" w:hAnsi="Arial" w:eastAsia="DengXian" w:cs="Arial"/>
                <w:color w:val="4F81BD" w:themeColor="accent1"/>
                <w:sz w:val="20"/>
                <w:szCs w:val="20"/>
                <w:lang w:eastAsia="en-SG"/>
              </w:rPr>
              <w:t>document sets out</w:t>
            </w:r>
            <w:r w:rsidRPr="00A071D1" w:rsidR="00545512">
              <w:rPr>
                <w:rFonts w:ascii="Arial" w:hAnsi="Arial" w:eastAsia="DengXian" w:cs="Arial"/>
                <w:color w:val="4F81BD" w:themeColor="accent1"/>
                <w:sz w:val="20"/>
                <w:szCs w:val="20"/>
                <w:lang w:eastAsia="en-SG"/>
              </w:rPr>
              <w:t xml:space="preserve"> a set of</w:t>
            </w:r>
            <w:r w:rsidRPr="00A071D1" w:rsidR="00FF5CAA">
              <w:rPr>
                <w:rFonts w:ascii="Arial" w:hAnsi="Arial" w:eastAsia="DengXian" w:cs="Arial"/>
                <w:color w:val="4F81BD" w:themeColor="accent1"/>
                <w:sz w:val="20"/>
                <w:szCs w:val="20"/>
                <w:lang w:eastAsia="en-SG"/>
              </w:rPr>
              <w:t xml:space="preserve"> </w:t>
            </w:r>
            <w:proofErr w:type="gramStart"/>
            <w:r w:rsidRPr="00A071D1" w:rsidR="00545512">
              <w:rPr>
                <w:rFonts w:ascii="Arial" w:hAnsi="Arial" w:eastAsia="DengXian" w:cs="Arial"/>
                <w:color w:val="4F81BD" w:themeColor="accent1"/>
                <w:sz w:val="20"/>
                <w:szCs w:val="20"/>
                <w:lang w:eastAsia="en-SG"/>
              </w:rPr>
              <w:t>model</w:t>
            </w:r>
            <w:proofErr w:type="gramEnd"/>
            <w:r w:rsidRPr="00A071D1" w:rsidR="00545512">
              <w:rPr>
                <w:rFonts w:ascii="Arial" w:hAnsi="Arial" w:eastAsia="DengXian" w:cs="Arial"/>
                <w:color w:val="4F81BD" w:themeColor="accent1"/>
                <w:sz w:val="20"/>
                <w:szCs w:val="20"/>
                <w:lang w:eastAsia="en-SG"/>
              </w:rPr>
              <w:t xml:space="preserve"> </w:t>
            </w:r>
            <w:r w:rsidRPr="00A071D1" w:rsidR="0009542F">
              <w:rPr>
                <w:rFonts w:ascii="Arial" w:hAnsi="Arial" w:eastAsia="DengXian" w:cs="Arial"/>
                <w:color w:val="4F81BD" w:themeColor="accent1"/>
                <w:sz w:val="20"/>
                <w:szCs w:val="20"/>
                <w:lang w:eastAsia="en-SG"/>
              </w:rPr>
              <w:t xml:space="preserve">‘Conditions of Contract’, </w:t>
            </w:r>
            <w:r w:rsidRPr="00A071D1" w:rsidR="00FF5CAA">
              <w:rPr>
                <w:rFonts w:ascii="Arial" w:hAnsi="Arial" w:eastAsia="DengXian" w:cs="Arial"/>
                <w:color w:val="4F81BD" w:themeColor="accent1"/>
                <w:sz w:val="20"/>
                <w:szCs w:val="20"/>
                <w:lang w:eastAsia="en-SG"/>
              </w:rPr>
              <w:t xml:space="preserve">which </w:t>
            </w:r>
            <w:r w:rsidRPr="00A071D1" w:rsidR="00EC6C2B">
              <w:rPr>
                <w:rFonts w:ascii="Arial" w:hAnsi="Arial" w:eastAsia="DengXian" w:cs="Arial"/>
                <w:color w:val="4F81BD" w:themeColor="accent1"/>
                <w:sz w:val="20"/>
                <w:szCs w:val="20"/>
                <w:lang w:eastAsia="en-SG"/>
              </w:rPr>
              <w:t>contains practical examples</w:t>
            </w:r>
            <w:r w:rsidRPr="00A071D1" w:rsidR="00821B46">
              <w:rPr>
                <w:rFonts w:ascii="Arial" w:hAnsi="Arial" w:eastAsia="DengXian" w:cs="Arial"/>
                <w:color w:val="4F81BD" w:themeColor="accent1"/>
                <w:sz w:val="20"/>
                <w:szCs w:val="20"/>
                <w:lang w:eastAsia="en-SG"/>
              </w:rPr>
              <w:t xml:space="preserve"> and</w:t>
            </w:r>
            <w:r w:rsidRPr="00A071D1" w:rsidR="00EC6C2B">
              <w:rPr>
                <w:rFonts w:ascii="Arial" w:hAnsi="Arial" w:eastAsia="DengXian" w:cs="Arial"/>
                <w:color w:val="4F81BD" w:themeColor="accent1"/>
                <w:sz w:val="20"/>
                <w:szCs w:val="20"/>
                <w:lang w:eastAsia="en-SG"/>
              </w:rPr>
              <w:t xml:space="preserve"> clauses </w:t>
            </w:r>
            <w:r w:rsidRPr="00A071D1" w:rsidR="0009542F">
              <w:rPr>
                <w:rFonts w:ascii="Arial" w:hAnsi="Arial" w:eastAsia="DengXian" w:cs="Arial"/>
                <w:color w:val="4F81BD" w:themeColor="accent1"/>
                <w:sz w:val="20"/>
                <w:szCs w:val="20"/>
                <w:lang w:eastAsia="en-SG"/>
              </w:rPr>
              <w:t xml:space="preserve">which </w:t>
            </w:r>
            <w:r w:rsidRPr="00A071D1" w:rsidR="00810AF8">
              <w:rPr>
                <w:rFonts w:ascii="Arial" w:hAnsi="Arial" w:eastAsia="DengXian" w:cs="Arial"/>
                <w:color w:val="4F81BD" w:themeColor="accent1"/>
                <w:sz w:val="20"/>
                <w:szCs w:val="20"/>
                <w:lang w:eastAsia="en-SG"/>
              </w:rPr>
              <w:t xml:space="preserve">businesses can </w:t>
            </w:r>
            <w:r w:rsidRPr="00A071D1" w:rsidR="00FF5CAA">
              <w:rPr>
                <w:rFonts w:ascii="Arial" w:hAnsi="Arial" w:eastAsia="DengXian" w:cs="Arial"/>
                <w:color w:val="4F81BD" w:themeColor="accent1"/>
                <w:sz w:val="20"/>
                <w:szCs w:val="20"/>
                <w:lang w:eastAsia="en-SG"/>
              </w:rPr>
              <w:t xml:space="preserve">adopt / adapt for </w:t>
            </w:r>
            <w:r w:rsidRPr="00A071D1" w:rsidR="00810AF8">
              <w:rPr>
                <w:rFonts w:ascii="Arial" w:hAnsi="Arial" w:eastAsia="DengXian" w:cs="Arial"/>
                <w:color w:val="4F81BD" w:themeColor="accent1"/>
                <w:sz w:val="20"/>
                <w:szCs w:val="20"/>
                <w:lang w:eastAsia="en-SG"/>
              </w:rPr>
              <w:t>use</w:t>
            </w:r>
            <w:r w:rsidRPr="00A071D1" w:rsidR="00FF5CAA">
              <w:rPr>
                <w:rFonts w:ascii="Arial" w:hAnsi="Arial" w:eastAsia="DengXian" w:cs="Arial"/>
                <w:color w:val="4F81BD" w:themeColor="accent1"/>
                <w:sz w:val="20"/>
                <w:szCs w:val="20"/>
                <w:lang w:eastAsia="en-SG"/>
              </w:rPr>
              <w:t>: (a)</w:t>
            </w:r>
            <w:r w:rsidRPr="00A071D1" w:rsidR="00810AF8">
              <w:rPr>
                <w:rFonts w:ascii="Arial" w:hAnsi="Arial" w:eastAsia="DengXian" w:cs="Arial"/>
                <w:color w:val="4F81BD" w:themeColor="accent1"/>
                <w:sz w:val="20"/>
                <w:szCs w:val="20"/>
                <w:lang w:eastAsia="en-SG"/>
              </w:rPr>
              <w:t xml:space="preserve"> </w:t>
            </w:r>
            <w:r w:rsidRPr="00A071D1" w:rsidR="00FF5CAA">
              <w:rPr>
                <w:rFonts w:ascii="Arial" w:hAnsi="Arial" w:eastAsia="DengXian" w:cs="Arial"/>
                <w:color w:val="4F81BD" w:themeColor="accent1"/>
                <w:sz w:val="20"/>
                <w:szCs w:val="20"/>
                <w:lang w:eastAsia="en-SG"/>
              </w:rPr>
              <w:t xml:space="preserve">as </w:t>
            </w:r>
            <w:r w:rsidRPr="00A071D1" w:rsidR="00810AF8">
              <w:rPr>
                <w:rFonts w:ascii="Arial" w:hAnsi="Arial" w:eastAsia="DengXian" w:cs="Arial"/>
                <w:color w:val="4F81BD" w:themeColor="accent1"/>
                <w:sz w:val="20"/>
                <w:szCs w:val="20"/>
                <w:lang w:eastAsia="en-SG"/>
              </w:rPr>
              <w:t>part of their set of tender documents</w:t>
            </w:r>
            <w:r w:rsidRPr="00A071D1" w:rsidR="00FF5CAA">
              <w:rPr>
                <w:rFonts w:ascii="Arial" w:hAnsi="Arial" w:eastAsia="DengXian" w:cs="Arial"/>
                <w:color w:val="4F81BD" w:themeColor="accent1"/>
                <w:sz w:val="20"/>
                <w:szCs w:val="20"/>
                <w:lang w:eastAsia="en-SG"/>
              </w:rPr>
              <w:t>;</w:t>
            </w:r>
            <w:r w:rsidRPr="00A071D1" w:rsidR="00810AF8">
              <w:rPr>
                <w:rFonts w:ascii="Arial" w:hAnsi="Arial" w:eastAsia="DengXian" w:cs="Arial"/>
                <w:color w:val="4F81BD" w:themeColor="accent1"/>
                <w:sz w:val="20"/>
                <w:szCs w:val="20"/>
                <w:lang w:eastAsia="en-SG"/>
              </w:rPr>
              <w:t xml:space="preserve"> or </w:t>
            </w:r>
            <w:r w:rsidRPr="00A071D1" w:rsidR="00FF5CAA">
              <w:rPr>
                <w:rFonts w:ascii="Arial" w:hAnsi="Arial" w:eastAsia="DengXian" w:cs="Arial"/>
                <w:color w:val="4F81BD" w:themeColor="accent1"/>
                <w:sz w:val="20"/>
                <w:szCs w:val="20"/>
                <w:lang w:eastAsia="en-SG"/>
              </w:rPr>
              <w:t xml:space="preserve">(b) </w:t>
            </w:r>
            <w:r w:rsidRPr="00A071D1" w:rsidR="00810AF8">
              <w:rPr>
                <w:rFonts w:ascii="Arial" w:hAnsi="Arial" w:eastAsia="DengXian" w:cs="Arial"/>
                <w:color w:val="4F81BD" w:themeColor="accent1"/>
                <w:sz w:val="20"/>
                <w:szCs w:val="20"/>
                <w:lang w:eastAsia="en-SG"/>
              </w:rPr>
              <w:t xml:space="preserve">in service agreements </w:t>
            </w:r>
            <w:r w:rsidRPr="00A071D1" w:rsidR="00FF5CAA">
              <w:rPr>
                <w:rFonts w:ascii="Arial" w:hAnsi="Arial" w:eastAsia="DengXian" w:cs="Arial"/>
                <w:color w:val="4F81BD" w:themeColor="accent1"/>
                <w:sz w:val="20"/>
                <w:szCs w:val="20"/>
                <w:lang w:eastAsia="en-SG"/>
              </w:rPr>
              <w:t xml:space="preserve">between </w:t>
            </w:r>
            <w:r w:rsidRPr="00A071D1" w:rsidR="002C47B6">
              <w:rPr>
                <w:rFonts w:ascii="Arial" w:hAnsi="Arial" w:eastAsia="DengXian" w:cs="Arial"/>
                <w:color w:val="4F81BD" w:themeColor="accent1"/>
                <w:sz w:val="20"/>
                <w:szCs w:val="20"/>
                <w:lang w:eastAsia="en-SG"/>
              </w:rPr>
              <w:t>Service Buyer</w:t>
            </w:r>
            <w:r w:rsidRPr="00A071D1" w:rsidR="006C6BE7">
              <w:rPr>
                <w:rFonts w:ascii="Arial" w:hAnsi="Arial" w:eastAsia="DengXian" w:cs="Arial"/>
                <w:color w:val="4F81BD" w:themeColor="accent1"/>
                <w:sz w:val="20"/>
                <w:szCs w:val="20"/>
                <w:lang w:eastAsia="en-SG"/>
              </w:rPr>
              <w:t xml:space="preserve">s or </w:t>
            </w:r>
            <w:r w:rsidRPr="00A071D1" w:rsidR="002C47B6">
              <w:rPr>
                <w:rFonts w:ascii="Arial" w:hAnsi="Arial" w:eastAsia="DengXian" w:cs="Arial"/>
                <w:color w:val="4F81BD" w:themeColor="accent1"/>
                <w:sz w:val="20"/>
                <w:szCs w:val="20"/>
                <w:lang w:eastAsia="en-SG"/>
              </w:rPr>
              <w:t>Service Provider</w:t>
            </w:r>
            <w:r w:rsidRPr="00A071D1" w:rsidR="006C6BE7">
              <w:rPr>
                <w:rFonts w:ascii="Arial" w:hAnsi="Arial" w:eastAsia="DengXian" w:cs="Arial"/>
                <w:color w:val="4F81BD" w:themeColor="accent1"/>
                <w:sz w:val="20"/>
                <w:szCs w:val="20"/>
                <w:lang w:eastAsia="en-SG"/>
              </w:rPr>
              <w:t xml:space="preserve">s. </w:t>
            </w:r>
            <w:r w:rsidRPr="00A071D1" w:rsidR="00E26DA6">
              <w:rPr>
                <w:rFonts w:ascii="Arial" w:hAnsi="Arial" w:eastAsia="DengXian" w:cs="Arial"/>
                <w:color w:val="4F81BD" w:themeColor="accent1"/>
                <w:sz w:val="20"/>
                <w:szCs w:val="20"/>
                <w:lang w:eastAsia="en-SG"/>
              </w:rPr>
              <w:t xml:space="preserve">Amongst other things, the document </w:t>
            </w:r>
            <w:r w:rsidRPr="00A071D1" w:rsidR="008E4004">
              <w:rPr>
                <w:rFonts w:ascii="Arial" w:hAnsi="Arial" w:eastAsia="DengXian" w:cs="Arial"/>
                <w:color w:val="4F81BD" w:themeColor="accent1"/>
                <w:sz w:val="20"/>
                <w:szCs w:val="20"/>
                <w:lang w:eastAsia="en-SG"/>
              </w:rPr>
              <w:t xml:space="preserve">also </w:t>
            </w:r>
            <w:r w:rsidRPr="00A071D1" w:rsidR="00E26DA6">
              <w:rPr>
                <w:rFonts w:ascii="Arial" w:hAnsi="Arial" w:eastAsia="DengXian" w:cs="Arial"/>
                <w:color w:val="4F81BD" w:themeColor="accent1"/>
                <w:sz w:val="20"/>
                <w:szCs w:val="20"/>
                <w:lang w:eastAsia="en-SG"/>
              </w:rPr>
              <w:t xml:space="preserve">sets out possible </w:t>
            </w:r>
            <w:r w:rsidRPr="00A071D1" w:rsidR="00D53FCE">
              <w:rPr>
                <w:rFonts w:ascii="Arial" w:hAnsi="Arial" w:eastAsia="DengXian" w:cs="Arial"/>
                <w:color w:val="4F81BD" w:themeColor="accent1"/>
                <w:sz w:val="20"/>
                <w:szCs w:val="20"/>
                <w:lang w:eastAsia="en-SG"/>
              </w:rPr>
              <w:t xml:space="preserve">indicators </w:t>
            </w:r>
            <w:r w:rsidRPr="00A071D1" w:rsidR="00E26DA6">
              <w:rPr>
                <w:rFonts w:ascii="Arial" w:hAnsi="Arial" w:eastAsia="DengXian" w:cs="Arial"/>
                <w:color w:val="4F81BD" w:themeColor="accent1"/>
                <w:sz w:val="20"/>
                <w:szCs w:val="20"/>
                <w:lang w:eastAsia="en-SG"/>
              </w:rPr>
              <w:t xml:space="preserve">for </w:t>
            </w:r>
            <w:r w:rsidR="00D02BFA">
              <w:rPr>
                <w:rFonts w:ascii="Arial" w:hAnsi="Arial" w:eastAsia="DengXian" w:cs="Arial"/>
                <w:color w:val="4F81BD" w:themeColor="accent1"/>
                <w:sz w:val="20"/>
                <w:szCs w:val="20"/>
                <w:lang w:eastAsia="en-SG"/>
              </w:rPr>
              <w:t>P</w:t>
            </w:r>
            <w:r w:rsidRPr="00A071D1" w:rsidR="00D02BFA">
              <w:rPr>
                <w:rFonts w:ascii="Arial" w:hAnsi="Arial" w:eastAsia="DengXian" w:cs="Arial"/>
                <w:color w:val="4F81BD" w:themeColor="accent1"/>
                <w:sz w:val="20"/>
                <w:szCs w:val="20"/>
                <w:lang w:eastAsia="en-SG"/>
              </w:rPr>
              <w:t xml:space="preserve">arties </w:t>
            </w:r>
            <w:r w:rsidRPr="00A071D1" w:rsidR="00D53FCE">
              <w:rPr>
                <w:rFonts w:ascii="Arial" w:hAnsi="Arial" w:eastAsia="DengXian" w:cs="Arial"/>
                <w:color w:val="4F81BD" w:themeColor="accent1"/>
                <w:sz w:val="20"/>
                <w:szCs w:val="20"/>
                <w:lang w:eastAsia="en-SG"/>
              </w:rPr>
              <w:t>to measure</w:t>
            </w:r>
            <w:r w:rsidRPr="00A071D1" w:rsidR="004234AA">
              <w:rPr>
                <w:rFonts w:ascii="Arial" w:hAnsi="Arial" w:cs="Arial"/>
                <w:color w:val="4F81BD" w:themeColor="accent1"/>
                <w:sz w:val="20"/>
                <w:szCs w:val="20"/>
                <w:lang w:eastAsia="en-SG"/>
              </w:rPr>
              <w:t xml:space="preserve"> key performance indicators</w:t>
            </w:r>
            <w:r w:rsidRPr="00A071D1" w:rsidR="00D53FCE">
              <w:rPr>
                <w:rFonts w:ascii="Arial" w:hAnsi="Arial" w:eastAsia="DengXian" w:cs="Arial"/>
                <w:color w:val="4F81BD" w:themeColor="accent1"/>
                <w:sz w:val="20"/>
                <w:szCs w:val="20"/>
                <w:lang w:eastAsia="en-SG"/>
              </w:rPr>
              <w:t xml:space="preserve">. </w:t>
            </w:r>
          </w:p>
          <w:p w:rsidRPr="00A071D1" w:rsidR="00793936" w:rsidP="00A071D1" w:rsidRDefault="00793936" w14:paraId="031A1021" w14:textId="77777777">
            <w:pPr>
              <w:pStyle w:val="ListParagraph"/>
              <w:spacing w:before="120" w:after="240" w:line="264" w:lineRule="auto"/>
              <w:ind w:left="0"/>
              <w:rPr>
                <w:rFonts w:ascii="Arial" w:hAnsi="Arial" w:eastAsia="DengXian" w:cs="Arial"/>
                <w:color w:val="000000"/>
                <w:sz w:val="20"/>
                <w:szCs w:val="20"/>
                <w:lang w:eastAsia="en-SG"/>
              </w:rPr>
            </w:pPr>
          </w:p>
          <w:p w:rsidRPr="00A071D1" w:rsidR="00793936" w:rsidP="00A071D1" w:rsidRDefault="00793936" w14:paraId="5B17B465" w14:textId="510FAF41">
            <w:pPr>
              <w:pStyle w:val="ListParagraph"/>
              <w:numPr>
                <w:ilvl w:val="0"/>
                <w:numId w:val="175"/>
              </w:numPr>
              <w:spacing w:before="120" w:after="240" w:line="264" w:lineRule="auto"/>
              <w:ind w:left="360"/>
              <w:rPr>
                <w:rFonts w:ascii="Arial" w:hAnsi="Arial" w:eastAsia="DengXian" w:cs="Arial"/>
                <w:color w:val="000000"/>
                <w:sz w:val="20"/>
                <w:szCs w:val="20"/>
                <w:lang w:eastAsia="en-SG"/>
              </w:rPr>
            </w:pPr>
            <w:r>
              <w:rPr>
                <w:rFonts w:ascii="Arial" w:hAnsi="Arial" w:eastAsia="DengXian" w:cs="Arial"/>
                <w:color w:val="4F81BD" w:themeColor="accent1"/>
                <w:sz w:val="20"/>
                <w:szCs w:val="20"/>
                <w:lang w:eastAsia="en-SG"/>
              </w:rPr>
              <w:t>The model ‘Conditions of Contract’ set</w:t>
            </w:r>
            <w:r w:rsidR="00D346FE">
              <w:rPr>
                <w:rFonts w:ascii="Arial" w:hAnsi="Arial" w:eastAsia="DengXian" w:cs="Arial"/>
                <w:color w:val="4F81BD" w:themeColor="accent1"/>
                <w:sz w:val="20"/>
                <w:szCs w:val="20"/>
                <w:lang w:eastAsia="en-SG"/>
              </w:rPr>
              <w:t>s</w:t>
            </w:r>
            <w:r>
              <w:rPr>
                <w:rFonts w:ascii="Arial" w:hAnsi="Arial" w:eastAsia="DengXian" w:cs="Arial"/>
                <w:color w:val="4F81BD" w:themeColor="accent1"/>
                <w:sz w:val="20"/>
                <w:szCs w:val="20"/>
                <w:lang w:eastAsia="en-SG"/>
              </w:rPr>
              <w:t xml:space="preserve"> out certain </w:t>
            </w:r>
            <w:r w:rsidRPr="00FA554D">
              <w:rPr>
                <w:rFonts w:ascii="Arial" w:hAnsi="Arial" w:eastAsia="DengXian" w:cs="Arial"/>
                <w:color w:val="4F81BD" w:themeColor="accent1"/>
                <w:sz w:val="20"/>
                <w:szCs w:val="20"/>
                <w:lang w:eastAsia="en-SG"/>
              </w:rPr>
              <w:t>placeholders</w:t>
            </w:r>
            <w:r>
              <w:rPr>
                <w:rFonts w:ascii="Arial" w:hAnsi="Arial" w:eastAsia="DengXian" w:cs="Arial"/>
                <w:color w:val="4F81BD" w:themeColor="accent1"/>
                <w:sz w:val="20"/>
                <w:szCs w:val="20"/>
                <w:lang w:eastAsia="en-SG"/>
              </w:rPr>
              <w:t xml:space="preserve"> marked by square</w:t>
            </w:r>
            <w:r w:rsidRPr="00FA554D">
              <w:rPr>
                <w:rFonts w:ascii="Arial" w:hAnsi="Arial" w:eastAsia="DengXian" w:cs="Arial"/>
                <w:color w:val="4F81BD" w:themeColor="accent1"/>
                <w:sz w:val="20"/>
                <w:szCs w:val="20"/>
                <w:lang w:eastAsia="en-SG"/>
              </w:rPr>
              <w:t xml:space="preserve"> </w:t>
            </w:r>
            <w:r>
              <w:rPr>
                <w:rFonts w:ascii="Arial" w:hAnsi="Arial" w:eastAsia="DengXian" w:cs="Arial"/>
                <w:color w:val="4F81BD" w:themeColor="accent1"/>
                <w:sz w:val="20"/>
                <w:szCs w:val="20"/>
                <w:lang w:eastAsia="en-SG"/>
              </w:rPr>
              <w:t xml:space="preserve">brackets. These are clauses that normally require further </w:t>
            </w:r>
            <w:proofErr w:type="spellStart"/>
            <w:r>
              <w:rPr>
                <w:rFonts w:ascii="Arial" w:hAnsi="Arial" w:eastAsia="DengXian" w:cs="Arial"/>
                <w:color w:val="4F81BD" w:themeColor="accent1"/>
                <w:sz w:val="20"/>
                <w:szCs w:val="20"/>
                <w:lang w:eastAsia="en-SG"/>
              </w:rPr>
              <w:t>contextualisation</w:t>
            </w:r>
            <w:proofErr w:type="spellEnd"/>
            <w:r>
              <w:rPr>
                <w:rFonts w:ascii="Arial" w:hAnsi="Arial" w:eastAsia="DengXian" w:cs="Arial"/>
                <w:color w:val="4F81BD" w:themeColor="accent1"/>
                <w:sz w:val="20"/>
                <w:szCs w:val="20"/>
                <w:lang w:eastAsia="en-SG"/>
              </w:rPr>
              <w:t xml:space="preserve"> and </w:t>
            </w:r>
            <w:proofErr w:type="spellStart"/>
            <w:r>
              <w:rPr>
                <w:rFonts w:ascii="Arial" w:hAnsi="Arial" w:eastAsia="DengXian" w:cs="Arial"/>
                <w:color w:val="4F81BD" w:themeColor="accent1"/>
                <w:sz w:val="20"/>
                <w:szCs w:val="20"/>
                <w:lang w:eastAsia="en-SG"/>
              </w:rPr>
              <w:t>finalisation</w:t>
            </w:r>
            <w:proofErr w:type="spellEnd"/>
            <w:r>
              <w:rPr>
                <w:rFonts w:ascii="Arial" w:hAnsi="Arial" w:eastAsia="DengXian" w:cs="Arial"/>
                <w:color w:val="4F81BD" w:themeColor="accent1"/>
                <w:sz w:val="20"/>
                <w:szCs w:val="20"/>
                <w:lang w:eastAsia="en-SG"/>
              </w:rPr>
              <w:t xml:space="preserve">. Please remove the square brackets after doing so. </w:t>
            </w:r>
          </w:p>
          <w:p w:rsidRPr="00A071D1" w:rsidR="00793936" w:rsidP="00A071D1" w:rsidRDefault="00793936" w14:paraId="37706DA5" w14:textId="77777777">
            <w:pPr>
              <w:pStyle w:val="ListParagraph"/>
              <w:ind w:left="360"/>
              <w:rPr>
                <w:rFonts w:ascii="Arial" w:hAnsi="Arial" w:eastAsia="DengXian" w:cs="Arial"/>
                <w:color w:val="4F81BD" w:themeColor="accent1"/>
                <w:sz w:val="20"/>
                <w:szCs w:val="20"/>
                <w:lang w:eastAsia="en-SG"/>
              </w:rPr>
            </w:pPr>
          </w:p>
          <w:p w:rsidRPr="00A071D1" w:rsidR="00793936" w:rsidP="00A071D1" w:rsidRDefault="00793936" w14:paraId="06339BD5" w14:textId="112AEE08">
            <w:pPr>
              <w:pStyle w:val="ListParagraph"/>
              <w:numPr>
                <w:ilvl w:val="0"/>
                <w:numId w:val="175"/>
              </w:numPr>
              <w:spacing w:before="120" w:after="240" w:line="264" w:lineRule="auto"/>
              <w:ind w:left="360"/>
              <w:rPr>
                <w:rFonts w:ascii="Arial" w:hAnsi="Arial" w:eastAsia="DengXian" w:cs="Arial"/>
                <w:color w:val="000000"/>
                <w:sz w:val="20"/>
                <w:szCs w:val="20"/>
                <w:lang w:eastAsia="en-SG"/>
              </w:rPr>
            </w:pPr>
            <w:r w:rsidRPr="00A071D1">
              <w:rPr>
                <w:rFonts w:ascii="Arial" w:hAnsi="Arial" w:eastAsia="DengXian" w:cs="Arial"/>
                <w:color w:val="4F81BD" w:themeColor="accent1"/>
                <w:sz w:val="20"/>
                <w:szCs w:val="20"/>
                <w:lang w:eastAsia="en-SG"/>
              </w:rPr>
              <w:t>The model 'Conditions of Contract’ also set</w:t>
            </w:r>
            <w:r w:rsidR="00D346FE">
              <w:rPr>
                <w:rFonts w:ascii="Arial" w:hAnsi="Arial" w:eastAsia="DengXian" w:cs="Arial"/>
                <w:color w:val="4F81BD" w:themeColor="accent1"/>
                <w:sz w:val="20"/>
                <w:szCs w:val="20"/>
                <w:lang w:eastAsia="en-SG"/>
              </w:rPr>
              <w:t>s</w:t>
            </w:r>
            <w:r w:rsidRPr="00A071D1">
              <w:rPr>
                <w:rFonts w:ascii="Arial" w:hAnsi="Arial" w:eastAsia="DengXian" w:cs="Arial"/>
                <w:color w:val="4F81BD" w:themeColor="accent1"/>
                <w:sz w:val="20"/>
                <w:szCs w:val="20"/>
                <w:lang w:eastAsia="en-SG"/>
              </w:rPr>
              <w:t xml:space="preserve"> out drafting note</w:t>
            </w:r>
            <w:r>
              <w:rPr>
                <w:rFonts w:ascii="Arial" w:hAnsi="Arial" w:eastAsia="DengXian" w:cs="Arial"/>
                <w:color w:val="4F81BD" w:themeColor="accent1"/>
                <w:sz w:val="20"/>
                <w:szCs w:val="20"/>
                <w:lang w:eastAsia="en-SG"/>
              </w:rPr>
              <w:t>s</w:t>
            </w:r>
            <w:r w:rsidRPr="00A071D1">
              <w:rPr>
                <w:rFonts w:ascii="Arial" w:hAnsi="Arial" w:eastAsia="DengXian" w:cs="Arial"/>
                <w:color w:val="4F81BD" w:themeColor="accent1"/>
                <w:sz w:val="20"/>
                <w:szCs w:val="20"/>
                <w:lang w:eastAsia="en-SG"/>
              </w:rPr>
              <w:t xml:space="preserve"> to guide </w:t>
            </w:r>
            <w:r w:rsidR="00EA6BEC">
              <w:rPr>
                <w:rFonts w:ascii="Arial" w:hAnsi="Arial" w:eastAsia="DengXian" w:cs="Arial"/>
                <w:color w:val="4F81BD" w:themeColor="accent1"/>
                <w:sz w:val="20"/>
                <w:szCs w:val="20"/>
                <w:lang w:eastAsia="en-SG"/>
              </w:rPr>
              <w:t>P</w:t>
            </w:r>
            <w:r w:rsidR="00A12C58">
              <w:rPr>
                <w:rFonts w:ascii="Arial" w:hAnsi="Arial" w:eastAsia="DengXian" w:cs="Arial"/>
                <w:color w:val="4F81BD" w:themeColor="accent1"/>
                <w:sz w:val="20"/>
                <w:szCs w:val="20"/>
                <w:lang w:eastAsia="en-SG"/>
              </w:rPr>
              <w:t>arties</w:t>
            </w:r>
            <w:r w:rsidRPr="00A071D1">
              <w:rPr>
                <w:rFonts w:ascii="Arial" w:hAnsi="Arial" w:eastAsia="DengXian" w:cs="Arial"/>
                <w:color w:val="4F81BD" w:themeColor="accent1"/>
                <w:sz w:val="20"/>
                <w:szCs w:val="20"/>
                <w:lang w:eastAsia="en-SG"/>
              </w:rPr>
              <w:t>.</w:t>
            </w:r>
          </w:p>
          <w:p w:rsidRPr="00A071D1" w:rsidR="00793936" w:rsidP="00A071D1" w:rsidRDefault="00793936" w14:paraId="04EDEE75" w14:textId="77777777">
            <w:pPr>
              <w:pStyle w:val="ListParagraph"/>
              <w:ind w:left="360"/>
              <w:rPr>
                <w:rFonts w:ascii="Arial" w:hAnsi="Arial" w:eastAsia="DengXian" w:cs="Arial"/>
                <w:color w:val="4F81BD" w:themeColor="accent1"/>
                <w:sz w:val="20"/>
                <w:szCs w:val="20"/>
                <w:lang w:eastAsia="en-SG"/>
              </w:rPr>
            </w:pPr>
          </w:p>
          <w:p w:rsidRPr="00A071D1" w:rsidR="00793936" w:rsidP="00A071D1" w:rsidRDefault="00793936" w14:paraId="0027FBF4" w14:textId="41040740">
            <w:pPr>
              <w:pStyle w:val="ListParagraph"/>
              <w:numPr>
                <w:ilvl w:val="0"/>
                <w:numId w:val="175"/>
              </w:numPr>
              <w:spacing w:before="120" w:after="240" w:line="264" w:lineRule="auto"/>
              <w:ind w:left="360"/>
              <w:rPr>
                <w:rFonts w:ascii="Arial" w:hAnsi="Arial" w:eastAsia="DengXian" w:cs="Arial"/>
                <w:color w:val="000000"/>
                <w:sz w:val="20"/>
                <w:szCs w:val="20"/>
                <w:lang w:eastAsia="en-SG"/>
              </w:rPr>
            </w:pPr>
            <w:r>
              <w:rPr>
                <w:rFonts w:ascii="Arial" w:hAnsi="Arial" w:eastAsia="DengXian" w:cs="Arial"/>
                <w:color w:val="4F81BD" w:themeColor="accent1"/>
                <w:sz w:val="20"/>
                <w:szCs w:val="20"/>
                <w:lang w:eastAsia="en-SG"/>
              </w:rPr>
              <w:t>N</w:t>
            </w:r>
            <w:r w:rsidRPr="00FA554D">
              <w:rPr>
                <w:rFonts w:ascii="Arial" w:hAnsi="Arial" w:eastAsia="DengXian" w:cs="Arial"/>
                <w:color w:val="4F81BD" w:themeColor="accent1"/>
                <w:sz w:val="20"/>
                <w:szCs w:val="20"/>
                <w:lang w:eastAsia="en-SG"/>
              </w:rPr>
              <w:t xml:space="preserve">ote that </w:t>
            </w:r>
            <w:r>
              <w:rPr>
                <w:rFonts w:ascii="Arial" w:hAnsi="Arial" w:eastAsia="DengXian" w:cs="Arial"/>
                <w:color w:val="4F81BD" w:themeColor="accent1"/>
                <w:sz w:val="20"/>
                <w:szCs w:val="20"/>
                <w:lang w:eastAsia="en-SG"/>
              </w:rPr>
              <w:t>‘</w:t>
            </w:r>
            <w:r w:rsidRPr="00FA554D">
              <w:rPr>
                <w:rFonts w:ascii="Arial" w:hAnsi="Arial" w:eastAsia="DengXian" w:cs="Arial"/>
                <w:color w:val="4F81BD" w:themeColor="accent1"/>
                <w:sz w:val="20"/>
                <w:szCs w:val="20"/>
                <w:lang w:eastAsia="en-SG"/>
              </w:rPr>
              <w:t>Appendices</w:t>
            </w:r>
            <w:r>
              <w:rPr>
                <w:rFonts w:ascii="Arial" w:hAnsi="Arial" w:eastAsia="DengXian" w:cs="Arial"/>
                <w:color w:val="4F81BD" w:themeColor="accent1"/>
                <w:sz w:val="20"/>
                <w:szCs w:val="20"/>
                <w:lang w:eastAsia="en-SG"/>
              </w:rPr>
              <w:t>’</w:t>
            </w:r>
            <w:r w:rsidRPr="00FA554D">
              <w:rPr>
                <w:rFonts w:ascii="Arial" w:hAnsi="Arial" w:eastAsia="DengXian" w:cs="Arial"/>
                <w:color w:val="4F81BD" w:themeColor="accent1"/>
                <w:sz w:val="20"/>
                <w:szCs w:val="20"/>
                <w:lang w:eastAsia="en-SG"/>
              </w:rPr>
              <w:t xml:space="preserve"> refer to documents that are to be appended by </w:t>
            </w:r>
            <w:r w:rsidR="00EA6BEC">
              <w:rPr>
                <w:rFonts w:ascii="Arial" w:hAnsi="Arial" w:eastAsia="DengXian" w:cs="Arial"/>
                <w:color w:val="4F81BD" w:themeColor="accent1"/>
                <w:sz w:val="20"/>
                <w:szCs w:val="20"/>
                <w:lang w:eastAsia="en-SG"/>
              </w:rPr>
              <w:t>P</w:t>
            </w:r>
            <w:r w:rsidRPr="00FA554D">
              <w:rPr>
                <w:rFonts w:ascii="Arial" w:hAnsi="Arial" w:eastAsia="DengXian" w:cs="Arial"/>
                <w:color w:val="4F81BD" w:themeColor="accent1"/>
                <w:sz w:val="20"/>
                <w:szCs w:val="20"/>
                <w:lang w:eastAsia="en-SG"/>
              </w:rPr>
              <w:t>arties</w:t>
            </w:r>
            <w:r>
              <w:rPr>
                <w:rFonts w:ascii="Arial" w:hAnsi="Arial" w:eastAsia="DengXian" w:cs="Arial"/>
                <w:color w:val="4F81BD" w:themeColor="accent1"/>
                <w:sz w:val="20"/>
                <w:szCs w:val="20"/>
                <w:lang w:eastAsia="en-SG"/>
              </w:rPr>
              <w:t xml:space="preserve"> as such manner as may be applicable.</w:t>
            </w:r>
          </w:p>
        </w:tc>
      </w:tr>
    </w:tbl>
    <w:p w:rsidRPr="00C92CCD" w:rsidR="00276F92" w:rsidRDefault="00276F92" w14:paraId="065610AC" w14:textId="3B0CC9A4">
      <w:pPr>
        <w:spacing w:line="240" w:lineRule="auto"/>
        <w:jc w:val="left"/>
        <w:rPr>
          <w:rFonts w:ascii="Arial" w:hAnsi="Arial" w:cs="Arial"/>
          <w:sz w:val="20"/>
          <w:szCs w:val="20"/>
        </w:rPr>
      </w:pPr>
      <w:r w:rsidRPr="00C92CCD">
        <w:rPr>
          <w:rFonts w:ascii="Arial" w:hAnsi="Arial" w:cs="Arial"/>
          <w:sz w:val="20"/>
          <w:szCs w:val="20"/>
        </w:rPr>
        <w:br w:type="page"/>
      </w:r>
    </w:p>
    <w:p w:rsidRPr="00C92CCD" w:rsidR="007F7014" w:rsidP="007F7014" w:rsidRDefault="007F7014" w14:paraId="0E1E1E4B" w14:textId="0187AA80">
      <w:pPr>
        <w:spacing w:before="120" w:after="240" w:line="264" w:lineRule="auto"/>
        <w:jc w:val="center"/>
        <w:rPr>
          <w:rFonts w:ascii="Arial" w:hAnsi="Arial" w:eastAsia="DengXian" w:cs="Arial"/>
          <w:b/>
          <w:bCs/>
          <w:color w:val="000000"/>
          <w:sz w:val="28"/>
          <w:szCs w:val="28"/>
          <w:lang w:eastAsia="en-SG"/>
        </w:rPr>
      </w:pPr>
    </w:p>
    <w:p w:rsidRPr="00C92CCD" w:rsidR="0021619E" w:rsidP="007F7014" w:rsidRDefault="0021619E" w14:paraId="4CA4B1FD" w14:textId="654D074F">
      <w:pPr>
        <w:spacing w:before="120" w:after="240" w:line="264" w:lineRule="auto"/>
        <w:jc w:val="center"/>
        <w:rPr>
          <w:rFonts w:ascii="Arial" w:hAnsi="Arial" w:eastAsia="DengXian" w:cs="Arial"/>
          <w:b/>
          <w:bCs/>
          <w:color w:val="000000"/>
          <w:sz w:val="28"/>
          <w:szCs w:val="28"/>
          <w:lang w:eastAsia="en-SG"/>
        </w:rPr>
      </w:pPr>
    </w:p>
    <w:p w:rsidRPr="00C92CCD" w:rsidR="0021619E" w:rsidP="007F7014" w:rsidRDefault="0021619E" w14:paraId="571E432E" w14:textId="3F04219D">
      <w:pPr>
        <w:spacing w:before="120" w:after="240" w:line="264" w:lineRule="auto"/>
        <w:jc w:val="center"/>
        <w:rPr>
          <w:rFonts w:ascii="Arial" w:hAnsi="Arial" w:eastAsia="DengXian" w:cs="Arial"/>
          <w:b/>
          <w:bCs/>
          <w:color w:val="000000"/>
          <w:sz w:val="28"/>
          <w:szCs w:val="28"/>
          <w:lang w:eastAsia="en-SG"/>
        </w:rPr>
      </w:pPr>
    </w:p>
    <w:p w:rsidRPr="00C92CCD" w:rsidR="0021619E" w:rsidP="007F7014" w:rsidRDefault="0021619E" w14:paraId="1C8A5F13" w14:textId="7810964E">
      <w:pPr>
        <w:spacing w:before="120" w:after="240" w:line="264" w:lineRule="auto"/>
        <w:jc w:val="center"/>
        <w:rPr>
          <w:rFonts w:ascii="Arial" w:hAnsi="Arial" w:eastAsia="DengXian" w:cs="Arial"/>
          <w:b/>
          <w:bCs/>
          <w:color w:val="000000"/>
          <w:sz w:val="28"/>
          <w:szCs w:val="28"/>
          <w:lang w:eastAsia="en-SG"/>
        </w:rPr>
      </w:pPr>
    </w:p>
    <w:p w:rsidRPr="00C92CCD" w:rsidR="00BC6551" w:rsidP="007F7014" w:rsidRDefault="00BC6551" w14:paraId="2F631690" w14:textId="07655F45">
      <w:pPr>
        <w:spacing w:before="120" w:after="240" w:line="264" w:lineRule="auto"/>
        <w:jc w:val="center"/>
        <w:rPr>
          <w:rFonts w:ascii="Arial" w:hAnsi="Arial" w:eastAsia="DengXian" w:cs="Arial"/>
          <w:b/>
          <w:bCs/>
          <w:color w:val="000000"/>
          <w:sz w:val="28"/>
          <w:szCs w:val="28"/>
          <w:lang w:eastAsia="en-SG"/>
        </w:rPr>
      </w:pPr>
    </w:p>
    <w:p w:rsidRPr="00C92CCD" w:rsidR="00BC6551" w:rsidP="007F7014" w:rsidRDefault="00BC6551" w14:paraId="57047C15" w14:textId="62191D4D">
      <w:pPr>
        <w:spacing w:before="120" w:after="240" w:line="264" w:lineRule="auto"/>
        <w:jc w:val="center"/>
        <w:rPr>
          <w:rFonts w:ascii="Arial" w:hAnsi="Arial" w:eastAsia="DengXian" w:cs="Arial"/>
          <w:b/>
          <w:bCs/>
          <w:color w:val="000000"/>
          <w:sz w:val="28"/>
          <w:szCs w:val="28"/>
          <w:lang w:eastAsia="en-SG"/>
        </w:rPr>
      </w:pPr>
    </w:p>
    <w:p w:rsidRPr="00C92CCD" w:rsidR="00BC6551" w:rsidP="007F7014" w:rsidRDefault="00BC6551" w14:paraId="7885ED7C" w14:textId="77777777">
      <w:pPr>
        <w:spacing w:before="120" w:after="240" w:line="264" w:lineRule="auto"/>
        <w:jc w:val="center"/>
        <w:rPr>
          <w:rFonts w:ascii="Arial" w:hAnsi="Arial" w:eastAsia="DengXian" w:cs="Arial"/>
          <w:b/>
          <w:bCs/>
          <w:color w:val="000000"/>
          <w:sz w:val="28"/>
          <w:szCs w:val="28"/>
          <w:lang w:eastAsia="en-SG"/>
        </w:rPr>
      </w:pPr>
    </w:p>
    <w:p w:rsidRPr="00C92CCD" w:rsidR="005866F2" w:rsidP="0021619E" w:rsidRDefault="005866F2" w14:paraId="7682C7E1" w14:textId="77777777">
      <w:pPr>
        <w:spacing w:before="120" w:after="240" w:line="264" w:lineRule="auto"/>
        <w:rPr>
          <w:rFonts w:ascii="Arial" w:hAnsi="Arial" w:eastAsia="DengXian" w:cs="Arial"/>
          <w:b/>
          <w:bCs/>
          <w:color w:val="000000"/>
          <w:sz w:val="28"/>
          <w:szCs w:val="28"/>
          <w:lang w:eastAsia="en-SG"/>
        </w:rPr>
      </w:pPr>
    </w:p>
    <w:p w:rsidRPr="00C92CCD" w:rsidR="0021619E" w:rsidP="0021619E" w:rsidRDefault="00BC6551" w14:paraId="05141234" w14:textId="51128581">
      <w:pPr>
        <w:spacing w:before="120" w:after="240" w:line="264" w:lineRule="auto"/>
        <w:jc w:val="center"/>
        <w:rPr>
          <w:rFonts w:ascii="Arial" w:hAnsi="Arial" w:eastAsia="DengXian" w:cs="Arial"/>
          <w:b/>
          <w:bCs/>
          <w:color w:val="000000"/>
          <w:sz w:val="28"/>
          <w:szCs w:val="28"/>
          <w:lang w:val="en-SG" w:eastAsia="en-SG"/>
        </w:rPr>
      </w:pPr>
      <w:r w:rsidRPr="00C92CCD">
        <w:rPr>
          <w:rFonts w:ascii="Arial" w:hAnsi="Arial" w:eastAsia="DengXian" w:cs="Arial"/>
          <w:b/>
          <w:bCs/>
          <w:color w:val="000000"/>
          <w:sz w:val="28"/>
          <w:szCs w:val="28"/>
          <w:lang w:eastAsia="en-SG"/>
        </w:rPr>
        <w:t>CONDITIONS OF CONTRACT</w:t>
      </w:r>
    </w:p>
    <w:p w:rsidRPr="00C92CCD" w:rsidR="005866F2" w:rsidP="007F7014" w:rsidRDefault="005866F2" w14:paraId="6940D8ED" w14:textId="44F49812">
      <w:pPr>
        <w:spacing w:before="120" w:after="240" w:line="264" w:lineRule="auto"/>
        <w:jc w:val="center"/>
        <w:rPr>
          <w:rFonts w:ascii="Arial" w:hAnsi="Arial" w:eastAsia="DengXian" w:cs="Arial"/>
          <w:b/>
          <w:bCs/>
          <w:color w:val="000000"/>
          <w:sz w:val="28"/>
          <w:szCs w:val="28"/>
          <w:lang w:eastAsia="en-SG"/>
        </w:rPr>
      </w:pPr>
    </w:p>
    <w:p w:rsidRPr="00C92CCD" w:rsidR="002225AB" w:rsidP="007F7014" w:rsidRDefault="002225AB" w14:paraId="56BB354C" w14:textId="1F6B1725">
      <w:pPr>
        <w:spacing w:before="120" w:after="240" w:line="264" w:lineRule="auto"/>
        <w:jc w:val="center"/>
        <w:rPr>
          <w:rFonts w:ascii="Arial" w:hAnsi="Arial" w:eastAsia="DengXian" w:cs="Arial"/>
          <w:b/>
          <w:bCs/>
          <w:color w:val="000000"/>
          <w:sz w:val="28"/>
          <w:szCs w:val="28"/>
          <w:lang w:eastAsia="en-SG"/>
        </w:rPr>
      </w:pPr>
    </w:p>
    <w:p w:rsidRPr="00C92CCD" w:rsidR="002225AB" w:rsidRDefault="002225AB" w14:paraId="6A63A035" w14:textId="77777777">
      <w:pPr>
        <w:spacing w:line="240" w:lineRule="auto"/>
        <w:jc w:val="left"/>
        <w:rPr>
          <w:rFonts w:ascii="Arial" w:hAnsi="Arial" w:eastAsia="DengXian" w:cs="Arial"/>
          <w:b/>
          <w:bCs/>
          <w:color w:val="000000"/>
          <w:sz w:val="28"/>
          <w:szCs w:val="28"/>
          <w:lang w:eastAsia="en-SG"/>
        </w:rPr>
      </w:pPr>
      <w:r w:rsidRPr="00C92CCD">
        <w:rPr>
          <w:rFonts w:ascii="Arial" w:hAnsi="Arial" w:eastAsia="DengXian" w:cs="Arial"/>
          <w:b/>
          <w:bCs/>
          <w:color w:val="000000"/>
          <w:sz w:val="28"/>
          <w:szCs w:val="28"/>
          <w:lang w:eastAsia="en-SG"/>
        </w:rPr>
        <w:br w:type="page"/>
      </w:r>
    </w:p>
    <w:p w:rsidRPr="00C92CCD" w:rsidR="005866F2" w:rsidP="007F7014" w:rsidRDefault="002225AB" w14:paraId="6367C7DB" w14:textId="5E0B4225">
      <w:pPr>
        <w:spacing w:before="120" w:after="240" w:line="264" w:lineRule="auto"/>
        <w:jc w:val="center"/>
        <w:rPr>
          <w:rFonts w:ascii="Arial" w:hAnsi="Arial" w:eastAsia="DengXian" w:cs="Arial"/>
          <w:b/>
          <w:bCs/>
          <w:color w:val="000000"/>
          <w:sz w:val="20"/>
          <w:szCs w:val="20"/>
          <w:lang w:eastAsia="en-SG"/>
        </w:rPr>
      </w:pPr>
      <w:r w:rsidRPr="00C92CCD">
        <w:rPr>
          <w:rFonts w:ascii="Arial" w:hAnsi="Arial" w:eastAsia="DengXian" w:cs="Arial"/>
          <w:b/>
          <w:bCs/>
          <w:color w:val="000000"/>
          <w:sz w:val="20"/>
          <w:szCs w:val="20"/>
          <w:lang w:eastAsia="en-SG"/>
        </w:rPr>
        <w:lastRenderedPageBreak/>
        <w:t>TABLE OF CONTENTS</w:t>
      </w:r>
    </w:p>
    <w:tbl>
      <w:tblPr>
        <w:tblStyle w:val="TableGrid"/>
        <w:tblW w:w="0" w:type="auto"/>
        <w:tblLook w:val="04A0" w:firstRow="1" w:lastRow="0" w:firstColumn="1" w:lastColumn="0" w:noHBand="0" w:noVBand="1"/>
      </w:tblPr>
      <w:tblGrid>
        <w:gridCol w:w="1615"/>
        <w:gridCol w:w="7395"/>
      </w:tblGrid>
      <w:tr w:rsidRPr="00C92CCD" w:rsidR="00655078" w:rsidTr="002225AB" w14:paraId="7249AD3B" w14:textId="77777777">
        <w:tc>
          <w:tcPr>
            <w:tcW w:w="1615" w:type="dxa"/>
          </w:tcPr>
          <w:p w:rsidRPr="00C92CCD" w:rsidR="00655078" w:rsidP="00655078" w:rsidRDefault="00C47DCD" w14:paraId="7D26F765" w14:textId="08BB79B5">
            <w:pPr>
              <w:spacing w:before="120" w:after="240" w:line="264" w:lineRule="auto"/>
              <w:jc w:val="center"/>
              <w:rPr>
                <w:rFonts w:ascii="Arial" w:hAnsi="Arial" w:eastAsia="DengXian" w:cs="Arial"/>
                <w:color w:val="000000"/>
                <w:sz w:val="20"/>
                <w:szCs w:val="20"/>
                <w:lang w:eastAsia="en-SG"/>
              </w:rPr>
            </w:pPr>
            <w:bookmarkStart w:name="_Hlk100838423" w:id="0"/>
            <w:r>
              <w:rPr>
                <w:rFonts w:ascii="Arial" w:hAnsi="Arial" w:eastAsia="DengXian" w:cs="Arial"/>
                <w:color w:val="000000"/>
                <w:sz w:val="20"/>
                <w:szCs w:val="20"/>
                <w:lang w:eastAsia="en-SG"/>
              </w:rPr>
              <w:t>1</w:t>
            </w:r>
          </w:p>
        </w:tc>
        <w:tc>
          <w:tcPr>
            <w:tcW w:w="7395" w:type="dxa"/>
          </w:tcPr>
          <w:p w:rsidRPr="00C92CCD" w:rsidR="00655078" w:rsidP="00814FB3" w:rsidRDefault="00814FB3" w14:paraId="5AEDDD25" w14:textId="36B33B7F">
            <w:pPr>
              <w:spacing w:before="120" w:after="240" w:line="264" w:lineRule="auto"/>
              <w:rPr>
                <w:rFonts w:ascii="Arial" w:hAnsi="Arial" w:eastAsia="DengXian" w:cs="Arial"/>
                <w:b/>
                <w:bCs/>
                <w:color w:val="000000"/>
                <w:sz w:val="20"/>
                <w:szCs w:val="20"/>
                <w:lang w:eastAsia="en-SG"/>
              </w:rPr>
            </w:pPr>
            <w:r w:rsidRPr="00C92CCD">
              <w:rPr>
                <w:rFonts w:ascii="Arial" w:hAnsi="Arial" w:eastAsia="DengXian" w:cs="Arial"/>
                <w:b/>
                <w:bCs/>
                <w:color w:val="000000"/>
                <w:sz w:val="20"/>
                <w:szCs w:val="20"/>
                <w:lang w:eastAsia="en-SG"/>
              </w:rPr>
              <w:t>CONTRACT INFORMATION</w:t>
            </w:r>
          </w:p>
        </w:tc>
      </w:tr>
      <w:tr w:rsidRPr="00C92CCD" w:rsidR="00A72A2C" w:rsidTr="002225AB" w14:paraId="43033251" w14:textId="77777777">
        <w:tc>
          <w:tcPr>
            <w:tcW w:w="1615" w:type="dxa"/>
          </w:tcPr>
          <w:p w:rsidR="00A72A2C" w:rsidP="00A72A2C" w:rsidRDefault="00A72A2C" w14:paraId="405F93CF" w14:textId="30F44A8A">
            <w:pPr>
              <w:spacing w:before="120" w:after="240" w:line="264" w:lineRule="auto"/>
              <w:jc w:val="center"/>
              <w:rPr>
                <w:rFonts w:ascii="Arial" w:hAnsi="Arial" w:eastAsia="DengXian" w:cs="Arial"/>
                <w:color w:val="000000"/>
                <w:sz w:val="20"/>
                <w:szCs w:val="20"/>
                <w:lang w:eastAsia="en-SG"/>
              </w:rPr>
            </w:pPr>
            <w:r w:rsidRPr="00C92CCD">
              <w:rPr>
                <w:rFonts w:ascii="Arial" w:hAnsi="Arial" w:eastAsia="DengXian" w:cs="Arial"/>
                <w:color w:val="000000"/>
                <w:sz w:val="20"/>
                <w:szCs w:val="20"/>
                <w:lang w:eastAsia="en-SG"/>
              </w:rPr>
              <w:t>2</w:t>
            </w:r>
          </w:p>
        </w:tc>
        <w:tc>
          <w:tcPr>
            <w:tcW w:w="7395" w:type="dxa"/>
          </w:tcPr>
          <w:p w:rsidRPr="00C92CCD" w:rsidR="00A72A2C" w:rsidP="00A72A2C" w:rsidRDefault="00A72A2C" w14:paraId="2DB63B06" w14:textId="503A54AE">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SCOPE OF CLEANING SERVICES</w:t>
            </w:r>
          </w:p>
        </w:tc>
      </w:tr>
      <w:tr w:rsidRPr="00C92CCD" w:rsidR="00A72A2C" w:rsidTr="002225AB" w14:paraId="32717AB4" w14:textId="77777777">
        <w:tc>
          <w:tcPr>
            <w:tcW w:w="1615" w:type="dxa"/>
          </w:tcPr>
          <w:p w:rsidR="00A72A2C" w:rsidP="00A72A2C" w:rsidRDefault="00A72A2C" w14:paraId="19C9F06E" w14:textId="26DC4E66">
            <w:pPr>
              <w:spacing w:before="120" w:after="240" w:line="264" w:lineRule="auto"/>
              <w:jc w:val="center"/>
              <w:rPr>
                <w:rFonts w:ascii="Arial" w:hAnsi="Arial" w:eastAsia="DengXian" w:cs="Arial"/>
                <w:color w:val="000000"/>
                <w:sz w:val="20"/>
                <w:szCs w:val="20"/>
                <w:lang w:eastAsia="en-SG"/>
              </w:rPr>
            </w:pPr>
            <w:r w:rsidRPr="00C92CCD">
              <w:rPr>
                <w:rFonts w:ascii="Arial" w:hAnsi="Arial" w:eastAsia="DengXian" w:cs="Arial"/>
                <w:color w:val="000000"/>
                <w:sz w:val="20"/>
                <w:szCs w:val="20"/>
                <w:lang w:eastAsia="en-SG"/>
              </w:rPr>
              <w:t>3</w:t>
            </w:r>
          </w:p>
        </w:tc>
        <w:tc>
          <w:tcPr>
            <w:tcW w:w="7395" w:type="dxa"/>
          </w:tcPr>
          <w:p w:rsidRPr="00C92CCD" w:rsidR="00A72A2C" w:rsidP="00A72A2C" w:rsidRDefault="00A72A2C" w14:paraId="73197384" w14:textId="125715BA">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SCOPE OF HANDYMAN SERVICES</w:t>
            </w:r>
          </w:p>
        </w:tc>
      </w:tr>
      <w:tr w:rsidRPr="00C92CCD" w:rsidR="008C1A51" w:rsidTr="002225AB" w14:paraId="33A25A54" w14:textId="77777777">
        <w:tc>
          <w:tcPr>
            <w:tcW w:w="1615" w:type="dxa"/>
          </w:tcPr>
          <w:p w:rsidRPr="00C92CCD" w:rsidR="008C1A51" w:rsidP="00A72A2C" w:rsidRDefault="008C1A51" w14:paraId="389140C7" w14:textId="051E0E1B">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4</w:t>
            </w:r>
          </w:p>
        </w:tc>
        <w:tc>
          <w:tcPr>
            <w:tcW w:w="7395" w:type="dxa"/>
          </w:tcPr>
          <w:p w:rsidR="008C1A51" w:rsidP="00A72A2C" w:rsidRDefault="008C1A51" w14:paraId="376EE05E" w14:textId="4616A68A">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AD-HOC REQUESTS</w:t>
            </w:r>
          </w:p>
        </w:tc>
      </w:tr>
      <w:tr w:rsidRPr="00C92CCD" w:rsidR="00A72A2C" w:rsidTr="002225AB" w14:paraId="78F1802A" w14:textId="77777777">
        <w:tc>
          <w:tcPr>
            <w:tcW w:w="1615" w:type="dxa"/>
          </w:tcPr>
          <w:p w:rsidRPr="00C92CCD" w:rsidR="00A72A2C" w:rsidP="00A72A2C" w:rsidRDefault="008C1A51" w14:paraId="0F8793A4" w14:textId="36C6A7B0">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5</w:t>
            </w:r>
          </w:p>
        </w:tc>
        <w:tc>
          <w:tcPr>
            <w:tcW w:w="7395" w:type="dxa"/>
          </w:tcPr>
          <w:p w:rsidRPr="00C92CCD" w:rsidR="00A72A2C" w:rsidP="00A72A2C" w:rsidRDefault="00A72A2C" w14:paraId="5F37C0EF" w14:textId="1F771527">
            <w:pPr>
              <w:spacing w:before="120" w:after="240" w:line="264" w:lineRule="auto"/>
              <w:rPr>
                <w:rFonts w:ascii="Arial" w:hAnsi="Arial" w:eastAsia="DengXian" w:cs="Arial"/>
                <w:b/>
                <w:bCs/>
                <w:color w:val="000000"/>
                <w:sz w:val="20"/>
                <w:szCs w:val="20"/>
                <w:lang w:eastAsia="en-SG"/>
              </w:rPr>
            </w:pPr>
            <w:r w:rsidRPr="00C92CCD">
              <w:rPr>
                <w:rFonts w:ascii="Arial" w:hAnsi="Arial" w:eastAsia="DengXian" w:cs="Arial"/>
                <w:b/>
                <w:bCs/>
                <w:color w:val="000000"/>
                <w:sz w:val="20"/>
                <w:szCs w:val="20"/>
                <w:lang w:eastAsia="en-SG"/>
              </w:rPr>
              <w:t>PRICE ADJUSTMENT</w:t>
            </w:r>
          </w:p>
        </w:tc>
      </w:tr>
      <w:tr w:rsidRPr="00C92CCD" w:rsidR="008C1A51" w:rsidTr="002225AB" w14:paraId="40A51E6E" w14:textId="77777777">
        <w:tc>
          <w:tcPr>
            <w:tcW w:w="1615" w:type="dxa"/>
          </w:tcPr>
          <w:p w:rsidRPr="00C92CCD" w:rsidR="008C1A51" w:rsidP="00A72A2C" w:rsidRDefault="008C1A51" w14:paraId="35DA8C68" w14:textId="15E02764">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6</w:t>
            </w:r>
          </w:p>
        </w:tc>
        <w:tc>
          <w:tcPr>
            <w:tcW w:w="7395" w:type="dxa"/>
          </w:tcPr>
          <w:p w:rsidRPr="00C92CCD" w:rsidR="008C1A51" w:rsidP="00A72A2C" w:rsidRDefault="008C1A51" w14:paraId="1C493C90" w14:textId="182BB9C5">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PRICE ESCALATION</w:t>
            </w:r>
          </w:p>
        </w:tc>
      </w:tr>
      <w:tr w:rsidRPr="00C92CCD" w:rsidR="00A72A2C" w:rsidTr="002225AB" w14:paraId="62E7EAFC" w14:textId="77777777">
        <w:tc>
          <w:tcPr>
            <w:tcW w:w="1615" w:type="dxa"/>
          </w:tcPr>
          <w:p w:rsidRPr="00C92CCD" w:rsidR="00A72A2C" w:rsidP="00A72A2C" w:rsidRDefault="008C1A51" w14:paraId="63CEC850" w14:textId="7E1BDE8E">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7</w:t>
            </w:r>
          </w:p>
        </w:tc>
        <w:tc>
          <w:tcPr>
            <w:tcW w:w="7395" w:type="dxa"/>
          </w:tcPr>
          <w:p w:rsidRPr="00C92CCD" w:rsidR="00A72A2C" w:rsidP="00A72A2C" w:rsidRDefault="00A72A2C" w14:paraId="0EE7850D" w14:textId="17BEA491">
            <w:pPr>
              <w:spacing w:before="120" w:after="240" w:line="264" w:lineRule="auto"/>
              <w:rPr>
                <w:rFonts w:ascii="Arial" w:hAnsi="Arial" w:eastAsia="DengXian" w:cs="Arial"/>
                <w:b/>
                <w:bCs/>
                <w:color w:val="000000"/>
                <w:sz w:val="20"/>
                <w:szCs w:val="20"/>
                <w:lang w:eastAsia="en-SG"/>
              </w:rPr>
            </w:pPr>
            <w:r w:rsidRPr="00C92CCD">
              <w:rPr>
                <w:rFonts w:ascii="Arial" w:hAnsi="Arial" w:eastAsia="DengXian" w:cs="Arial"/>
                <w:b/>
                <w:bCs/>
                <w:color w:val="000000"/>
                <w:sz w:val="20"/>
                <w:szCs w:val="20"/>
                <w:lang w:eastAsia="en-SG"/>
              </w:rPr>
              <w:t>TECHNOLOGY</w:t>
            </w:r>
            <w:r w:rsidR="007A4FEC">
              <w:rPr>
                <w:rFonts w:ascii="Arial" w:hAnsi="Arial" w:eastAsia="DengXian" w:cs="Arial"/>
                <w:b/>
                <w:bCs/>
                <w:color w:val="000000"/>
                <w:sz w:val="20"/>
                <w:szCs w:val="20"/>
                <w:lang w:eastAsia="en-SG"/>
              </w:rPr>
              <w:t>, INFRASTRUCTURE</w:t>
            </w:r>
            <w:r w:rsidRPr="00C92CCD">
              <w:rPr>
                <w:rFonts w:ascii="Arial" w:hAnsi="Arial" w:eastAsia="DengXian" w:cs="Arial"/>
                <w:b/>
                <w:bCs/>
                <w:color w:val="000000"/>
                <w:sz w:val="20"/>
                <w:szCs w:val="20"/>
                <w:lang w:eastAsia="en-SG"/>
              </w:rPr>
              <w:t xml:space="preserve"> AND EQUIPMENT</w:t>
            </w:r>
          </w:p>
        </w:tc>
      </w:tr>
      <w:tr w:rsidRPr="00C92CCD" w:rsidR="00A72A2C" w:rsidTr="002225AB" w14:paraId="0746D6B3" w14:textId="77777777">
        <w:tc>
          <w:tcPr>
            <w:tcW w:w="1615" w:type="dxa"/>
          </w:tcPr>
          <w:p w:rsidRPr="00C92CCD" w:rsidR="00A72A2C" w:rsidP="00A72A2C" w:rsidRDefault="008C1A51" w14:paraId="762EA647" w14:textId="0E35E2B4">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8</w:t>
            </w:r>
          </w:p>
        </w:tc>
        <w:tc>
          <w:tcPr>
            <w:tcW w:w="7395" w:type="dxa"/>
          </w:tcPr>
          <w:p w:rsidRPr="00C92CCD" w:rsidR="00A72A2C" w:rsidP="00A72A2C" w:rsidRDefault="00A72A2C" w14:paraId="76ADDEBC" w14:textId="7AD44F17">
            <w:pPr>
              <w:spacing w:before="120" w:after="240" w:line="264" w:lineRule="auto"/>
              <w:rPr>
                <w:rFonts w:ascii="Arial" w:hAnsi="Arial" w:eastAsia="DengXian" w:cs="Arial"/>
                <w:b/>
                <w:bCs/>
                <w:color w:val="000000"/>
                <w:sz w:val="20"/>
                <w:szCs w:val="20"/>
                <w:lang w:eastAsia="en-SG"/>
              </w:rPr>
            </w:pPr>
            <w:r w:rsidRPr="00C92CCD">
              <w:rPr>
                <w:rFonts w:ascii="Arial" w:hAnsi="Arial" w:eastAsia="DengXian" w:cs="Arial"/>
                <w:b/>
                <w:bCs/>
                <w:color w:val="000000"/>
                <w:sz w:val="20"/>
                <w:szCs w:val="20"/>
                <w:lang w:eastAsia="en-SG"/>
              </w:rPr>
              <w:t>INSPECTIONS</w:t>
            </w:r>
          </w:p>
        </w:tc>
      </w:tr>
      <w:tr w:rsidRPr="00C92CCD" w:rsidR="00A72A2C" w:rsidTr="002225AB" w14:paraId="757B4D58" w14:textId="77777777">
        <w:tc>
          <w:tcPr>
            <w:tcW w:w="1615" w:type="dxa"/>
          </w:tcPr>
          <w:p w:rsidRPr="00C92CCD" w:rsidR="00A72A2C" w:rsidP="00A72A2C" w:rsidRDefault="008C1A51" w14:paraId="43A74301" w14:textId="4446C345">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9</w:t>
            </w:r>
          </w:p>
        </w:tc>
        <w:tc>
          <w:tcPr>
            <w:tcW w:w="7395" w:type="dxa"/>
          </w:tcPr>
          <w:p w:rsidRPr="00C92CCD" w:rsidR="00A72A2C" w:rsidP="00A72A2C" w:rsidRDefault="00A72A2C" w14:paraId="02C25D20" w14:textId="476A992F">
            <w:pPr>
              <w:spacing w:before="120" w:after="240" w:line="264" w:lineRule="auto"/>
              <w:rPr>
                <w:rFonts w:ascii="Arial" w:hAnsi="Arial" w:eastAsia="DengXian" w:cs="Arial"/>
                <w:b/>
                <w:bCs/>
                <w:color w:val="000000"/>
                <w:sz w:val="20"/>
                <w:szCs w:val="20"/>
                <w:lang w:eastAsia="en-SG"/>
              </w:rPr>
            </w:pPr>
            <w:bookmarkStart w:name="_Hlk99703106" w:id="1"/>
            <w:r w:rsidRPr="00C92CCD">
              <w:rPr>
                <w:rFonts w:ascii="Arial" w:hAnsi="Arial" w:eastAsia="DengXian" w:cs="Arial"/>
                <w:b/>
                <w:bCs/>
                <w:color w:val="000000"/>
                <w:sz w:val="20"/>
                <w:szCs w:val="20"/>
                <w:lang w:eastAsia="en-SG"/>
              </w:rPr>
              <w:t>KEY PERFORMANCE INDICATORS</w:t>
            </w:r>
            <w:bookmarkEnd w:id="1"/>
          </w:p>
        </w:tc>
      </w:tr>
      <w:tr w:rsidRPr="00C92CCD" w:rsidR="00A72A2C" w:rsidTr="002225AB" w14:paraId="4685264E" w14:textId="77777777">
        <w:tc>
          <w:tcPr>
            <w:tcW w:w="1615" w:type="dxa"/>
          </w:tcPr>
          <w:p w:rsidRPr="00C92CCD" w:rsidR="00A72A2C" w:rsidP="00A72A2C" w:rsidRDefault="008C1A51" w14:paraId="23872098" w14:textId="69BE0A87">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10</w:t>
            </w:r>
          </w:p>
        </w:tc>
        <w:tc>
          <w:tcPr>
            <w:tcW w:w="7395" w:type="dxa"/>
          </w:tcPr>
          <w:p w:rsidRPr="00C92CCD" w:rsidR="00A72A2C" w:rsidP="00A72A2C" w:rsidRDefault="00A72A2C" w14:paraId="11FA330D" w14:textId="5F837292">
            <w:pPr>
              <w:spacing w:before="120" w:after="240" w:line="264" w:lineRule="auto"/>
              <w:rPr>
                <w:rFonts w:ascii="Arial" w:hAnsi="Arial" w:eastAsia="DengXian" w:cs="Arial"/>
                <w:b/>
                <w:bCs/>
                <w:color w:val="000000"/>
                <w:sz w:val="20"/>
                <w:szCs w:val="20"/>
                <w:lang w:eastAsia="en-SG"/>
              </w:rPr>
            </w:pPr>
            <w:r w:rsidRPr="00C92CCD">
              <w:rPr>
                <w:rFonts w:ascii="Arial" w:hAnsi="Arial" w:eastAsia="DengXian" w:cs="Arial"/>
                <w:b/>
                <w:bCs/>
                <w:color w:val="000000"/>
                <w:sz w:val="20"/>
                <w:szCs w:val="20"/>
                <w:lang w:eastAsia="en-SG"/>
              </w:rPr>
              <w:t xml:space="preserve">PERFORMANCE </w:t>
            </w:r>
            <w:r>
              <w:rPr>
                <w:rFonts w:ascii="Arial" w:hAnsi="Arial" w:eastAsia="DengXian" w:cs="Arial"/>
                <w:b/>
                <w:bCs/>
                <w:color w:val="000000"/>
                <w:sz w:val="20"/>
                <w:szCs w:val="20"/>
                <w:lang w:eastAsia="en-SG"/>
              </w:rPr>
              <w:t>TARGET</w:t>
            </w:r>
          </w:p>
        </w:tc>
      </w:tr>
      <w:tr w:rsidRPr="00C92CCD" w:rsidR="008C1A51" w:rsidTr="002225AB" w14:paraId="7B409B26" w14:textId="77777777">
        <w:tc>
          <w:tcPr>
            <w:tcW w:w="1615" w:type="dxa"/>
          </w:tcPr>
          <w:p w:rsidR="008C1A51" w:rsidP="00A72A2C" w:rsidRDefault="008C1A51" w14:paraId="20E478E4" w14:textId="4F703E05">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11</w:t>
            </w:r>
          </w:p>
        </w:tc>
        <w:tc>
          <w:tcPr>
            <w:tcW w:w="7395" w:type="dxa"/>
          </w:tcPr>
          <w:p w:rsidRPr="00C92CCD" w:rsidR="008C1A51" w:rsidP="00A72A2C" w:rsidRDefault="003C60AC" w14:paraId="77FE8BA8" w14:textId="5A20282B">
            <w:pPr>
              <w:spacing w:before="120" w:after="240" w:line="264" w:lineRule="auto"/>
              <w:rPr>
                <w:rFonts w:ascii="Arial" w:hAnsi="Arial" w:eastAsia="DengXian" w:cs="Arial"/>
                <w:b/>
                <w:bCs/>
                <w:color w:val="000000"/>
                <w:sz w:val="20"/>
                <w:szCs w:val="20"/>
                <w:lang w:eastAsia="en-SG"/>
              </w:rPr>
            </w:pPr>
            <w:r w:rsidRPr="00944E74">
              <w:rPr>
                <w:rFonts w:ascii="Arial" w:hAnsi="Arial" w:eastAsia="DengXian" w:cs="Arial"/>
                <w:b/>
                <w:bCs/>
                <w:color w:val="000000"/>
                <w:sz w:val="20"/>
                <w:szCs w:val="20"/>
                <w:lang w:eastAsia="en-SG"/>
              </w:rPr>
              <w:t xml:space="preserve">MONTHLY PAYMENT </w:t>
            </w:r>
          </w:p>
        </w:tc>
      </w:tr>
      <w:tr w:rsidRPr="00C92CCD" w:rsidR="00A72A2C" w:rsidTr="002225AB" w14:paraId="2EBAF849" w14:textId="77777777">
        <w:tc>
          <w:tcPr>
            <w:tcW w:w="1615" w:type="dxa"/>
          </w:tcPr>
          <w:p w:rsidRPr="00C92CCD" w:rsidR="00A72A2C" w:rsidP="00A72A2C" w:rsidRDefault="008C1A51" w14:paraId="1A185716" w14:textId="3AA6BC6D">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12</w:t>
            </w:r>
          </w:p>
        </w:tc>
        <w:tc>
          <w:tcPr>
            <w:tcW w:w="7395" w:type="dxa"/>
          </w:tcPr>
          <w:p w:rsidRPr="00C92CCD" w:rsidR="00A72A2C" w:rsidP="00A72A2C" w:rsidRDefault="003C60AC" w14:paraId="32D19E84" w14:textId="1EB1EE23">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SERVICE RECOVERY</w:t>
            </w:r>
          </w:p>
        </w:tc>
      </w:tr>
      <w:tr w:rsidRPr="00C92CCD" w:rsidR="00A72A2C" w:rsidTr="002225AB" w14:paraId="6A89C444" w14:textId="77777777">
        <w:tc>
          <w:tcPr>
            <w:tcW w:w="1615" w:type="dxa"/>
          </w:tcPr>
          <w:p w:rsidRPr="00C92CCD" w:rsidR="00A72A2C" w:rsidP="00A72A2C" w:rsidRDefault="008C1A51" w14:paraId="27B2C92B" w14:textId="29978434">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13</w:t>
            </w:r>
          </w:p>
        </w:tc>
        <w:tc>
          <w:tcPr>
            <w:tcW w:w="7395" w:type="dxa"/>
          </w:tcPr>
          <w:p w:rsidRPr="00C92CCD" w:rsidR="00A72A2C" w:rsidP="00A72A2C" w:rsidRDefault="00A72A2C" w14:paraId="10DC327E" w14:textId="2DA309E1">
            <w:pPr>
              <w:spacing w:before="120" w:after="240" w:line="264" w:lineRule="auto"/>
              <w:rPr>
                <w:rFonts w:ascii="Arial" w:hAnsi="Arial" w:eastAsia="DengXian" w:cs="Arial"/>
                <w:b/>
                <w:bCs/>
                <w:color w:val="000000"/>
                <w:sz w:val="20"/>
                <w:szCs w:val="20"/>
                <w:lang w:eastAsia="en-SG"/>
              </w:rPr>
            </w:pPr>
            <w:r w:rsidRPr="00C92CCD">
              <w:rPr>
                <w:rFonts w:ascii="Arial" w:hAnsi="Arial" w:eastAsia="DengXian" w:cs="Arial"/>
                <w:b/>
                <w:bCs/>
                <w:color w:val="000000"/>
                <w:sz w:val="20"/>
                <w:szCs w:val="20"/>
                <w:lang w:eastAsia="en-SG"/>
              </w:rPr>
              <w:t>WORK IMPROVEMENT MEASURES</w:t>
            </w:r>
          </w:p>
        </w:tc>
      </w:tr>
      <w:tr w:rsidRPr="00C92CCD" w:rsidR="00A72A2C" w:rsidTr="002225AB" w14:paraId="419880D9" w14:textId="77777777">
        <w:tc>
          <w:tcPr>
            <w:tcW w:w="1615" w:type="dxa"/>
          </w:tcPr>
          <w:p w:rsidRPr="00C92CCD" w:rsidR="00A72A2C" w:rsidP="00A72A2C" w:rsidRDefault="008C1A51" w14:paraId="0534AA8C" w14:textId="02A48D06">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14</w:t>
            </w:r>
          </w:p>
        </w:tc>
        <w:tc>
          <w:tcPr>
            <w:tcW w:w="7395" w:type="dxa"/>
          </w:tcPr>
          <w:p w:rsidRPr="00C92CCD" w:rsidR="00A72A2C" w:rsidP="00A72A2C" w:rsidRDefault="00A72A2C" w14:paraId="507F6026" w14:textId="62E243C7">
            <w:pPr>
              <w:spacing w:before="120" w:after="240" w:line="264" w:lineRule="auto"/>
              <w:rPr>
                <w:rFonts w:ascii="Arial" w:hAnsi="Arial" w:eastAsia="DengXian" w:cs="Arial"/>
                <w:b/>
                <w:bCs/>
                <w:color w:val="000000"/>
                <w:sz w:val="20"/>
                <w:szCs w:val="20"/>
                <w:lang w:eastAsia="en-SG"/>
              </w:rPr>
            </w:pPr>
            <w:r w:rsidRPr="00C92CCD">
              <w:rPr>
                <w:rFonts w:ascii="Arial" w:hAnsi="Arial" w:eastAsia="DengXian" w:cs="Arial"/>
                <w:b/>
                <w:bCs/>
                <w:color w:val="000000"/>
                <w:sz w:val="20"/>
                <w:szCs w:val="20"/>
                <w:lang w:eastAsia="en-SG"/>
              </w:rPr>
              <w:t>REQUIREMENTS OF SERVICE TEAM</w:t>
            </w:r>
          </w:p>
        </w:tc>
      </w:tr>
      <w:tr w:rsidRPr="00C92CCD" w:rsidR="00A72A2C" w:rsidTr="002225AB" w14:paraId="5D1BA157" w14:textId="77777777">
        <w:tc>
          <w:tcPr>
            <w:tcW w:w="1615" w:type="dxa"/>
          </w:tcPr>
          <w:p w:rsidRPr="00C92CCD" w:rsidR="00A72A2C" w:rsidP="00A72A2C" w:rsidRDefault="008C1A51" w14:paraId="63D2C266" w14:textId="7DC2CC82">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15</w:t>
            </w:r>
          </w:p>
        </w:tc>
        <w:tc>
          <w:tcPr>
            <w:tcW w:w="7395" w:type="dxa"/>
          </w:tcPr>
          <w:p w:rsidRPr="00C92CCD" w:rsidR="00A72A2C" w:rsidP="00A72A2C" w:rsidRDefault="00A72A2C" w14:paraId="2778B745" w14:textId="66C98007">
            <w:pPr>
              <w:spacing w:before="120" w:after="240" w:line="264" w:lineRule="auto"/>
              <w:rPr>
                <w:rFonts w:ascii="Arial" w:hAnsi="Arial" w:eastAsia="DengXian" w:cs="Arial"/>
                <w:b/>
                <w:bCs/>
                <w:color w:val="000000"/>
                <w:sz w:val="20"/>
                <w:szCs w:val="20"/>
                <w:lang w:eastAsia="en-SG"/>
              </w:rPr>
            </w:pPr>
            <w:r w:rsidRPr="00C92CCD">
              <w:rPr>
                <w:rFonts w:ascii="Arial" w:hAnsi="Arial" w:eastAsia="DengXian" w:cs="Arial"/>
                <w:b/>
                <w:bCs/>
                <w:color w:val="000000"/>
                <w:sz w:val="20"/>
                <w:szCs w:val="20"/>
                <w:lang w:eastAsia="en-SG"/>
              </w:rPr>
              <w:t>HUMAN RESOURCE MANAGEMENT</w:t>
            </w:r>
          </w:p>
        </w:tc>
      </w:tr>
      <w:tr w:rsidRPr="00C92CCD" w:rsidR="00A72A2C" w:rsidTr="002225AB" w14:paraId="30D2323E" w14:textId="77777777">
        <w:tc>
          <w:tcPr>
            <w:tcW w:w="1615" w:type="dxa"/>
          </w:tcPr>
          <w:p w:rsidRPr="00C92CCD" w:rsidR="00A72A2C" w:rsidP="00A72A2C" w:rsidRDefault="008C1A51" w14:paraId="4D44FF16" w14:textId="352C9350">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16</w:t>
            </w:r>
          </w:p>
        </w:tc>
        <w:tc>
          <w:tcPr>
            <w:tcW w:w="7395" w:type="dxa"/>
          </w:tcPr>
          <w:p w:rsidRPr="00C92CCD" w:rsidR="00A72A2C" w:rsidP="00A72A2C" w:rsidRDefault="00A72A2C" w14:paraId="6AFAC130" w14:textId="098BA894">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SUBCONTRACTING</w:t>
            </w:r>
          </w:p>
        </w:tc>
      </w:tr>
      <w:tr w:rsidRPr="00C92CCD" w:rsidR="00010E2A" w:rsidTr="002225AB" w14:paraId="7EFD1898" w14:textId="77777777">
        <w:tc>
          <w:tcPr>
            <w:tcW w:w="1615" w:type="dxa"/>
          </w:tcPr>
          <w:p w:rsidR="00010E2A" w:rsidP="00A72A2C" w:rsidRDefault="00010E2A" w14:paraId="06098177" w14:textId="1DD00FDB">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17</w:t>
            </w:r>
          </w:p>
        </w:tc>
        <w:tc>
          <w:tcPr>
            <w:tcW w:w="7395" w:type="dxa"/>
          </w:tcPr>
          <w:p w:rsidR="00010E2A" w:rsidP="00A72A2C" w:rsidRDefault="00010E2A" w14:paraId="35B86B67" w14:textId="18DBEEDC">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INSURANCE</w:t>
            </w:r>
          </w:p>
        </w:tc>
      </w:tr>
      <w:tr w:rsidRPr="00C92CCD" w:rsidR="00010E2A" w:rsidTr="002225AB" w14:paraId="2F00ECD4" w14:textId="77777777">
        <w:tc>
          <w:tcPr>
            <w:tcW w:w="1615" w:type="dxa"/>
          </w:tcPr>
          <w:p w:rsidR="00010E2A" w:rsidP="00010E2A" w:rsidRDefault="00010E2A" w14:paraId="0C60A099" w14:textId="4CC7C495">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18</w:t>
            </w:r>
          </w:p>
        </w:tc>
        <w:tc>
          <w:tcPr>
            <w:tcW w:w="7395" w:type="dxa"/>
          </w:tcPr>
          <w:p w:rsidR="00010E2A" w:rsidP="00010E2A" w:rsidRDefault="00010E2A" w14:paraId="71FDC1CE" w14:textId="64D52363">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TERMINATION</w:t>
            </w:r>
          </w:p>
        </w:tc>
      </w:tr>
      <w:tr w:rsidRPr="00C92CCD" w:rsidR="00010E2A" w:rsidTr="002225AB" w14:paraId="66BD87E3" w14:textId="77777777">
        <w:tc>
          <w:tcPr>
            <w:tcW w:w="1615" w:type="dxa"/>
          </w:tcPr>
          <w:p w:rsidR="00010E2A" w:rsidP="00010E2A" w:rsidRDefault="00010E2A" w14:paraId="3EFD7A40" w14:textId="26CD5C80">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19</w:t>
            </w:r>
          </w:p>
        </w:tc>
        <w:tc>
          <w:tcPr>
            <w:tcW w:w="7395" w:type="dxa"/>
          </w:tcPr>
          <w:p w:rsidR="00010E2A" w:rsidP="00010E2A" w:rsidRDefault="00010E2A" w14:paraId="1D47CE2E" w14:textId="6BBA41CC">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COMPLIANCE WITH EXISTING LAWS AND REGULATIONS</w:t>
            </w:r>
          </w:p>
        </w:tc>
      </w:tr>
      <w:tr w:rsidRPr="00C92CCD" w:rsidR="00010E2A" w:rsidTr="002225AB" w14:paraId="1DB23D45" w14:textId="77777777">
        <w:tc>
          <w:tcPr>
            <w:tcW w:w="1615" w:type="dxa"/>
          </w:tcPr>
          <w:p w:rsidR="00010E2A" w:rsidP="00010E2A" w:rsidRDefault="003961DB" w14:paraId="2B43EE47" w14:textId="2F626235">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20</w:t>
            </w:r>
          </w:p>
        </w:tc>
        <w:tc>
          <w:tcPr>
            <w:tcW w:w="7395" w:type="dxa"/>
          </w:tcPr>
          <w:p w:rsidR="00010E2A" w:rsidP="00010E2A" w:rsidRDefault="00010E2A" w14:paraId="6818E265" w14:textId="29382BCE">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 xml:space="preserve">CONFIDENTIALITY </w:t>
            </w:r>
          </w:p>
        </w:tc>
      </w:tr>
      <w:tr w:rsidRPr="00C92CCD" w:rsidR="003961DB" w:rsidTr="002225AB" w14:paraId="6029F3FB" w14:textId="77777777">
        <w:tc>
          <w:tcPr>
            <w:tcW w:w="1615" w:type="dxa"/>
          </w:tcPr>
          <w:p w:rsidRPr="00C92CCD" w:rsidR="003961DB" w:rsidP="003961DB" w:rsidRDefault="003961DB" w14:paraId="33C44501" w14:textId="6C5E5E92">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21</w:t>
            </w:r>
          </w:p>
        </w:tc>
        <w:tc>
          <w:tcPr>
            <w:tcW w:w="7395" w:type="dxa"/>
          </w:tcPr>
          <w:p w:rsidRPr="00C92CCD" w:rsidR="003961DB" w:rsidP="003961DB" w:rsidRDefault="003961DB" w14:paraId="0B97F8A1" w14:textId="266A2AD4">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 xml:space="preserve">REPRESENTATIONS AND </w:t>
            </w:r>
            <w:r w:rsidRPr="009B55DC">
              <w:rPr>
                <w:rFonts w:ascii="Arial" w:hAnsi="Arial" w:eastAsia="DengXian" w:cs="Arial"/>
                <w:b/>
                <w:bCs/>
                <w:color w:val="000000"/>
                <w:sz w:val="20"/>
                <w:szCs w:val="20"/>
                <w:lang w:eastAsia="en-SG"/>
              </w:rPr>
              <w:t>WARRANTIES</w:t>
            </w:r>
          </w:p>
        </w:tc>
      </w:tr>
      <w:tr w:rsidRPr="00C92CCD" w:rsidR="003961DB" w:rsidTr="002225AB" w14:paraId="6D36B939" w14:textId="77777777">
        <w:tc>
          <w:tcPr>
            <w:tcW w:w="1615" w:type="dxa"/>
          </w:tcPr>
          <w:p w:rsidRPr="00C92CCD" w:rsidR="003961DB" w:rsidP="003961DB" w:rsidRDefault="003961DB" w14:paraId="30D13792" w14:textId="7B5F06A3">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lastRenderedPageBreak/>
              <w:t>22</w:t>
            </w:r>
          </w:p>
        </w:tc>
        <w:tc>
          <w:tcPr>
            <w:tcW w:w="7395" w:type="dxa"/>
          </w:tcPr>
          <w:p w:rsidR="003961DB" w:rsidP="003961DB" w:rsidRDefault="003961DB" w14:paraId="654D9AC1" w14:textId="77777777">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INDEMNITIES</w:t>
            </w:r>
          </w:p>
        </w:tc>
      </w:tr>
      <w:tr w:rsidRPr="00C92CCD" w:rsidR="003961DB" w:rsidTr="002225AB" w14:paraId="03690B1F" w14:textId="77777777">
        <w:tc>
          <w:tcPr>
            <w:tcW w:w="1615" w:type="dxa"/>
          </w:tcPr>
          <w:p w:rsidRPr="00C92CCD" w:rsidR="003961DB" w:rsidP="003961DB" w:rsidRDefault="003961DB" w14:paraId="2B5C95B7" w14:textId="078EA84F">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23</w:t>
            </w:r>
          </w:p>
        </w:tc>
        <w:tc>
          <w:tcPr>
            <w:tcW w:w="7395" w:type="dxa"/>
          </w:tcPr>
          <w:p w:rsidR="003961DB" w:rsidP="003961DB" w:rsidRDefault="003961DB" w14:paraId="19E864A0" w14:textId="202FAB1D">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LIMITATION OF LIABILITY</w:t>
            </w:r>
          </w:p>
        </w:tc>
      </w:tr>
      <w:tr w:rsidRPr="00C92CCD" w:rsidR="003961DB" w:rsidTr="002225AB" w14:paraId="1FB877D3" w14:textId="77777777">
        <w:tc>
          <w:tcPr>
            <w:tcW w:w="1615" w:type="dxa"/>
          </w:tcPr>
          <w:p w:rsidRPr="00C92CCD" w:rsidR="003961DB" w:rsidP="003961DB" w:rsidRDefault="003961DB" w14:paraId="7564FA01" w14:textId="06DB9361">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24</w:t>
            </w:r>
          </w:p>
        </w:tc>
        <w:tc>
          <w:tcPr>
            <w:tcW w:w="7395" w:type="dxa"/>
          </w:tcPr>
          <w:p w:rsidR="003961DB" w:rsidP="003961DB" w:rsidRDefault="003961DB" w14:paraId="3DD7ED54" w14:textId="2EB32C86">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FORCE MAJEURE</w:t>
            </w:r>
          </w:p>
        </w:tc>
      </w:tr>
      <w:tr w:rsidRPr="00C92CCD" w:rsidR="003961DB" w:rsidTr="002225AB" w14:paraId="352AF6C6" w14:textId="77777777">
        <w:tc>
          <w:tcPr>
            <w:tcW w:w="1615" w:type="dxa"/>
          </w:tcPr>
          <w:p w:rsidRPr="00C92CCD" w:rsidR="003961DB" w:rsidP="003961DB" w:rsidRDefault="003961DB" w14:paraId="621BA4F8" w14:textId="30B197F4">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25</w:t>
            </w:r>
          </w:p>
        </w:tc>
        <w:tc>
          <w:tcPr>
            <w:tcW w:w="7395" w:type="dxa"/>
          </w:tcPr>
          <w:p w:rsidR="003961DB" w:rsidP="003961DB" w:rsidRDefault="003961DB" w14:paraId="59949BD4" w14:textId="6AEC1A64">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ASSIGNMENT</w:t>
            </w:r>
          </w:p>
        </w:tc>
      </w:tr>
      <w:tr w:rsidRPr="00C92CCD" w:rsidR="003961DB" w:rsidTr="002225AB" w14:paraId="25C3F021" w14:textId="77777777">
        <w:tc>
          <w:tcPr>
            <w:tcW w:w="1615" w:type="dxa"/>
          </w:tcPr>
          <w:p w:rsidRPr="00C92CCD" w:rsidR="003961DB" w:rsidP="003961DB" w:rsidRDefault="003961DB" w14:paraId="6906C795" w14:textId="281F2975">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26</w:t>
            </w:r>
          </w:p>
        </w:tc>
        <w:tc>
          <w:tcPr>
            <w:tcW w:w="7395" w:type="dxa"/>
          </w:tcPr>
          <w:p w:rsidR="003961DB" w:rsidP="003961DB" w:rsidRDefault="003961DB" w14:paraId="4423A028" w14:textId="439783F3">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VARIATION</w:t>
            </w:r>
          </w:p>
        </w:tc>
      </w:tr>
      <w:tr w:rsidRPr="00C92CCD" w:rsidR="003961DB" w:rsidTr="002225AB" w14:paraId="04B3818A" w14:textId="77777777">
        <w:tc>
          <w:tcPr>
            <w:tcW w:w="1615" w:type="dxa"/>
          </w:tcPr>
          <w:p w:rsidRPr="00C92CCD" w:rsidR="003961DB" w:rsidP="003961DB" w:rsidRDefault="003961DB" w14:paraId="599664FD" w14:textId="4E8641B9">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27</w:t>
            </w:r>
          </w:p>
        </w:tc>
        <w:tc>
          <w:tcPr>
            <w:tcW w:w="7395" w:type="dxa"/>
          </w:tcPr>
          <w:p w:rsidR="003961DB" w:rsidP="003961DB" w:rsidRDefault="003961DB" w14:paraId="79AD3412" w14:textId="5C2F453E">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INVALIDITY</w:t>
            </w:r>
          </w:p>
        </w:tc>
      </w:tr>
      <w:tr w:rsidRPr="00C92CCD" w:rsidR="003961DB" w:rsidTr="002225AB" w14:paraId="683B6458" w14:textId="77777777">
        <w:tc>
          <w:tcPr>
            <w:tcW w:w="1615" w:type="dxa"/>
          </w:tcPr>
          <w:p w:rsidRPr="00C92CCD" w:rsidR="003961DB" w:rsidP="003961DB" w:rsidRDefault="003961DB" w14:paraId="2E42BD9B" w14:textId="0F943658">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28</w:t>
            </w:r>
          </w:p>
        </w:tc>
        <w:tc>
          <w:tcPr>
            <w:tcW w:w="7395" w:type="dxa"/>
          </w:tcPr>
          <w:p w:rsidR="003961DB" w:rsidP="003961DB" w:rsidRDefault="003961DB" w14:paraId="51709CC7" w14:textId="2452DFE9">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THIRD PARTY RIGHTS</w:t>
            </w:r>
          </w:p>
        </w:tc>
      </w:tr>
      <w:tr w:rsidRPr="00C92CCD" w:rsidR="003961DB" w:rsidTr="002225AB" w14:paraId="066929EE" w14:textId="77777777">
        <w:tc>
          <w:tcPr>
            <w:tcW w:w="1615" w:type="dxa"/>
          </w:tcPr>
          <w:p w:rsidRPr="00C92CCD" w:rsidR="003961DB" w:rsidP="003961DB" w:rsidRDefault="003961DB" w14:paraId="269E472F" w14:textId="43F5832B">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29</w:t>
            </w:r>
          </w:p>
        </w:tc>
        <w:tc>
          <w:tcPr>
            <w:tcW w:w="7395" w:type="dxa"/>
          </w:tcPr>
          <w:p w:rsidR="003961DB" w:rsidP="003961DB" w:rsidRDefault="003961DB" w14:paraId="211D91A5" w14:textId="30B09671">
            <w:pPr>
              <w:spacing w:before="120" w:after="240" w:line="264" w:lineRule="auto"/>
              <w:rPr>
                <w:rFonts w:ascii="Arial" w:hAnsi="Arial" w:eastAsia="DengXian" w:cs="Arial"/>
                <w:b/>
                <w:bCs/>
                <w:color w:val="000000"/>
                <w:sz w:val="20"/>
                <w:szCs w:val="20"/>
                <w:lang w:eastAsia="en-SG"/>
              </w:rPr>
            </w:pPr>
            <w:r>
              <w:rPr>
                <w:rFonts w:ascii="Arial" w:hAnsi="Arial" w:eastAsia="DengXian" w:cs="Arial"/>
                <w:b/>
                <w:bCs/>
                <w:color w:val="000000"/>
                <w:sz w:val="20"/>
                <w:szCs w:val="20"/>
                <w:lang w:eastAsia="en-SG"/>
              </w:rPr>
              <w:t>GOVERNING LAW AND SUBMISSION TO JURISDICTION</w:t>
            </w:r>
          </w:p>
        </w:tc>
      </w:tr>
      <w:tr w:rsidRPr="00C92CCD" w:rsidR="003961DB" w:rsidTr="002225AB" w14:paraId="334D9B4B" w14:textId="77777777">
        <w:tc>
          <w:tcPr>
            <w:tcW w:w="1615" w:type="dxa"/>
          </w:tcPr>
          <w:p w:rsidRPr="00C92CCD" w:rsidR="003961DB" w:rsidP="003961DB" w:rsidRDefault="003961DB" w14:paraId="2CD2D547" w14:textId="3CB5E11D">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30</w:t>
            </w:r>
          </w:p>
        </w:tc>
        <w:tc>
          <w:tcPr>
            <w:tcW w:w="7395" w:type="dxa"/>
          </w:tcPr>
          <w:p w:rsidRPr="00546411" w:rsidR="003961DB" w:rsidP="003961DB" w:rsidRDefault="003961DB" w14:paraId="2F4CE082" w14:textId="12CB0CA3">
            <w:pPr>
              <w:spacing w:before="120" w:after="240" w:line="264" w:lineRule="auto"/>
              <w:rPr>
                <w:rFonts w:ascii="Arial" w:hAnsi="Arial" w:cs="Arial"/>
                <w:b/>
                <w:sz w:val="20"/>
                <w:szCs w:val="20"/>
                <w:lang w:eastAsia="en-SG"/>
              </w:rPr>
            </w:pPr>
            <w:r w:rsidRPr="00895491">
              <w:rPr>
                <w:rFonts w:ascii="Arial" w:hAnsi="Arial" w:cs="Arial"/>
                <w:b/>
                <w:bCs/>
                <w:sz w:val="20"/>
                <w:szCs w:val="20"/>
                <w:lang w:eastAsia="en-SG"/>
              </w:rPr>
              <w:t xml:space="preserve">ESCALATION </w:t>
            </w:r>
            <w:r w:rsidRPr="00895491">
              <w:rPr>
                <w:rFonts w:ascii="Arial" w:hAnsi="Arial" w:eastAsia="DengXian" w:cs="Arial"/>
                <w:b/>
                <w:bCs/>
                <w:color w:val="000000"/>
                <w:sz w:val="20"/>
                <w:szCs w:val="20"/>
                <w:lang w:eastAsia="en-SG"/>
              </w:rPr>
              <w:t>PROCESS</w:t>
            </w:r>
            <w:r w:rsidRPr="00895491">
              <w:rPr>
                <w:rFonts w:ascii="Arial" w:hAnsi="Arial" w:cs="Arial"/>
                <w:b/>
                <w:bCs/>
                <w:sz w:val="20"/>
                <w:szCs w:val="20"/>
                <w:lang w:eastAsia="en-SG"/>
              </w:rPr>
              <w:t xml:space="preserve"> AND</w:t>
            </w:r>
            <w:r w:rsidRPr="00895491">
              <w:rPr>
                <w:rFonts w:ascii="Arial" w:hAnsi="Arial" w:cs="Arial"/>
                <w:sz w:val="20"/>
                <w:szCs w:val="20"/>
                <w:lang w:eastAsia="en-SG"/>
              </w:rPr>
              <w:t xml:space="preserve"> </w:t>
            </w:r>
            <w:r w:rsidRPr="00895491">
              <w:rPr>
                <w:rFonts w:ascii="Arial" w:hAnsi="Arial" w:eastAsia="DengXian" w:cs="Arial"/>
                <w:b/>
                <w:bCs/>
                <w:color w:val="000000"/>
                <w:sz w:val="20"/>
                <w:szCs w:val="20"/>
                <w:lang w:eastAsia="en-SG"/>
              </w:rPr>
              <w:t>DISPUTE RESOLUTION</w:t>
            </w:r>
          </w:p>
        </w:tc>
      </w:tr>
      <w:tr w:rsidRPr="00C92CCD" w:rsidR="003961DB" w:rsidTr="002225AB" w14:paraId="1CA8D7DB" w14:textId="77777777">
        <w:tc>
          <w:tcPr>
            <w:tcW w:w="1615" w:type="dxa"/>
          </w:tcPr>
          <w:p w:rsidRPr="00C92CCD" w:rsidR="003961DB" w:rsidP="003961DB" w:rsidRDefault="003961DB" w14:paraId="68CA99BD" w14:textId="111B8CE9">
            <w:pPr>
              <w:spacing w:before="120" w:after="240" w:line="264" w:lineRule="auto"/>
              <w:jc w:val="center"/>
              <w:rPr>
                <w:rFonts w:ascii="Arial" w:hAnsi="Arial" w:eastAsia="DengXian" w:cs="Arial"/>
                <w:color w:val="000000"/>
                <w:sz w:val="20"/>
                <w:szCs w:val="20"/>
                <w:lang w:eastAsia="en-SG"/>
              </w:rPr>
            </w:pPr>
            <w:r w:rsidRPr="00C92CCD">
              <w:rPr>
                <w:rFonts w:ascii="Arial" w:hAnsi="Arial" w:eastAsia="DengXian" w:cs="Arial"/>
                <w:color w:val="000000"/>
                <w:sz w:val="20"/>
                <w:szCs w:val="20"/>
                <w:lang w:eastAsia="en-SG"/>
              </w:rPr>
              <w:t>Appendix 1</w:t>
            </w:r>
          </w:p>
        </w:tc>
        <w:tc>
          <w:tcPr>
            <w:tcW w:w="7395" w:type="dxa"/>
          </w:tcPr>
          <w:p w:rsidRPr="000E6277" w:rsidR="003961DB" w:rsidP="003961DB" w:rsidRDefault="003961DB" w14:paraId="3F78E9A9" w14:textId="6037D067">
            <w:pPr>
              <w:spacing w:before="120" w:after="240" w:line="264" w:lineRule="auto"/>
              <w:rPr>
                <w:rFonts w:ascii="Arial" w:hAnsi="Arial" w:eastAsia="DengXian" w:cs="Arial"/>
                <w:color w:val="000000"/>
                <w:sz w:val="20"/>
                <w:szCs w:val="20"/>
                <w:lang w:val="en-SG" w:eastAsia="en-SG"/>
              </w:rPr>
            </w:pPr>
            <w:r w:rsidRPr="009B55DC">
              <w:rPr>
                <w:rFonts w:ascii="Arial" w:hAnsi="Arial" w:eastAsia="DengXian" w:cs="Arial"/>
                <w:b/>
                <w:bCs/>
                <w:color w:val="000000"/>
                <w:sz w:val="20"/>
                <w:szCs w:val="20"/>
                <w:lang w:val="en-SG" w:eastAsia="en-SG"/>
              </w:rPr>
              <w:t>CONTRACT PERIOD</w:t>
            </w:r>
            <w:r>
              <w:rPr>
                <w:rFonts w:ascii="Arial" w:hAnsi="Arial" w:eastAsia="DengXian" w:cs="Arial"/>
                <w:b/>
                <w:bCs/>
                <w:color w:val="000000"/>
                <w:sz w:val="20"/>
                <w:szCs w:val="20"/>
                <w:lang w:val="en-SG" w:eastAsia="en-SG"/>
              </w:rPr>
              <w:t xml:space="preserve">, </w:t>
            </w:r>
            <w:r w:rsidRPr="009B55DC">
              <w:rPr>
                <w:rFonts w:ascii="Arial" w:hAnsi="Arial" w:eastAsia="DengXian" w:cs="Arial"/>
                <w:b/>
                <w:bCs/>
                <w:color w:val="000000"/>
                <w:sz w:val="20"/>
                <w:szCs w:val="20"/>
                <w:lang w:val="en-SG" w:eastAsia="en-SG"/>
              </w:rPr>
              <w:t>CONTRACT PRICE</w:t>
            </w:r>
            <w:r>
              <w:rPr>
                <w:rFonts w:ascii="Arial" w:hAnsi="Arial" w:eastAsia="DengXian" w:cs="Arial"/>
                <w:b/>
                <w:bCs/>
                <w:color w:val="000000"/>
                <w:sz w:val="20"/>
                <w:szCs w:val="20"/>
                <w:lang w:val="en-SG" w:eastAsia="en-SG"/>
              </w:rPr>
              <w:t xml:space="preserve"> &amp; </w:t>
            </w:r>
            <w:r w:rsidRPr="00C92CCD">
              <w:rPr>
                <w:rFonts w:ascii="Arial" w:hAnsi="Arial" w:eastAsia="DengXian" w:cs="Arial"/>
                <w:b/>
                <w:bCs/>
                <w:color w:val="000000"/>
                <w:sz w:val="20"/>
                <w:szCs w:val="20"/>
                <w:lang w:val="en-SG" w:eastAsia="en-SG"/>
              </w:rPr>
              <w:t>SCHEDULE OF RATES</w:t>
            </w:r>
            <w:r w:rsidRPr="00C92CCD">
              <w:rPr>
                <w:rFonts w:ascii="Arial" w:hAnsi="Arial" w:eastAsia="DengXian" w:cs="Arial"/>
                <w:color w:val="000000"/>
                <w:sz w:val="20"/>
                <w:szCs w:val="20"/>
                <w:lang w:val="en-SG" w:eastAsia="en-SG"/>
              </w:rPr>
              <w:t xml:space="preserve"> </w:t>
            </w:r>
          </w:p>
        </w:tc>
      </w:tr>
      <w:tr w:rsidRPr="00C92CCD" w:rsidR="003961DB" w:rsidTr="002225AB" w14:paraId="67900719" w14:textId="77777777">
        <w:tc>
          <w:tcPr>
            <w:tcW w:w="1615" w:type="dxa"/>
          </w:tcPr>
          <w:p w:rsidRPr="00C92CCD" w:rsidR="003961DB" w:rsidP="003961DB" w:rsidRDefault="003961DB" w14:paraId="77A09E1D" w14:textId="1F15395D">
            <w:pPr>
              <w:spacing w:before="120" w:after="240" w:line="264" w:lineRule="auto"/>
              <w:jc w:val="center"/>
              <w:rPr>
                <w:rFonts w:ascii="Arial" w:hAnsi="Arial" w:eastAsia="DengXian" w:cs="Arial"/>
                <w:color w:val="000000"/>
                <w:sz w:val="20"/>
                <w:szCs w:val="20"/>
                <w:lang w:eastAsia="en-SG"/>
              </w:rPr>
            </w:pPr>
            <w:r>
              <w:rPr>
                <w:rFonts w:ascii="Arial" w:hAnsi="Arial" w:eastAsia="DengXian" w:cs="Arial"/>
                <w:color w:val="000000"/>
                <w:sz w:val="20"/>
                <w:szCs w:val="20"/>
                <w:lang w:eastAsia="en-SG"/>
              </w:rPr>
              <w:t>Appendix 2</w:t>
            </w:r>
          </w:p>
        </w:tc>
        <w:tc>
          <w:tcPr>
            <w:tcW w:w="7395" w:type="dxa"/>
          </w:tcPr>
          <w:p w:rsidRPr="00C92CCD" w:rsidR="003961DB" w:rsidP="003961DB" w:rsidRDefault="003961DB" w14:paraId="67DEC09C" w14:textId="44F95809">
            <w:pPr>
              <w:spacing w:before="120" w:after="240" w:line="264" w:lineRule="auto"/>
              <w:rPr>
                <w:rFonts w:ascii="Arial" w:hAnsi="Arial" w:eastAsia="DengXian" w:cs="Arial"/>
                <w:b/>
                <w:bCs/>
                <w:color w:val="000000"/>
                <w:sz w:val="20"/>
                <w:szCs w:val="20"/>
                <w:lang w:val="en-SG" w:eastAsia="en-SG"/>
              </w:rPr>
            </w:pPr>
            <w:r w:rsidRPr="00E14CCE">
              <w:rPr>
                <w:rFonts w:ascii="Arial" w:hAnsi="Arial" w:eastAsia="DengXian" w:cs="Arial"/>
                <w:b/>
                <w:bCs/>
                <w:color w:val="000000"/>
                <w:sz w:val="20"/>
                <w:szCs w:val="20"/>
                <w:lang w:val="en-SG" w:eastAsia="en-SG"/>
              </w:rPr>
              <w:t xml:space="preserve">DETAILS OF </w:t>
            </w:r>
            <w:r w:rsidRPr="009B55DC">
              <w:rPr>
                <w:rFonts w:ascii="Arial" w:hAnsi="Arial" w:eastAsia="DengXian" w:cs="Arial"/>
                <w:b/>
                <w:bCs/>
                <w:color w:val="000000"/>
                <w:sz w:val="20"/>
                <w:szCs w:val="20"/>
                <w:lang w:val="en-SG" w:eastAsia="en-SG"/>
              </w:rPr>
              <w:t>SERVICE AREA</w:t>
            </w:r>
            <w:r>
              <w:rPr>
                <w:rFonts w:ascii="Arial" w:hAnsi="Arial" w:eastAsia="DengXian" w:cs="Arial"/>
                <w:b/>
                <w:bCs/>
                <w:color w:val="000000"/>
                <w:sz w:val="20"/>
                <w:szCs w:val="20"/>
                <w:lang w:val="en-SG" w:eastAsia="en-SG"/>
              </w:rPr>
              <w:t xml:space="preserve"> </w:t>
            </w:r>
            <w:r w:rsidRPr="00FA554D">
              <w:rPr>
                <w:rFonts w:ascii="Arial" w:hAnsi="Arial" w:eastAsia="DengXian" w:cs="Arial"/>
                <w:color w:val="4F81BD" w:themeColor="accent1"/>
                <w:sz w:val="20"/>
                <w:szCs w:val="20"/>
                <w:lang w:val="en-SG" w:eastAsia="en-SG"/>
              </w:rPr>
              <w:t xml:space="preserve">[To be appended by </w:t>
            </w:r>
            <w:r w:rsidRPr="009B55DC">
              <w:rPr>
                <w:rFonts w:ascii="Arial" w:hAnsi="Arial" w:eastAsia="DengXian" w:cs="Arial"/>
                <w:color w:val="4F81BD" w:themeColor="accent1"/>
                <w:sz w:val="20"/>
                <w:szCs w:val="20"/>
                <w:lang w:val="en-SG" w:eastAsia="en-SG"/>
              </w:rPr>
              <w:t>Parties</w:t>
            </w:r>
            <w:r w:rsidRPr="00FA554D">
              <w:rPr>
                <w:rFonts w:ascii="Arial" w:hAnsi="Arial" w:eastAsia="DengXian" w:cs="Arial"/>
                <w:color w:val="4F81BD" w:themeColor="accent1"/>
                <w:sz w:val="20"/>
                <w:szCs w:val="20"/>
                <w:lang w:val="en-SG" w:eastAsia="en-SG"/>
              </w:rPr>
              <w:t>]</w:t>
            </w:r>
          </w:p>
        </w:tc>
      </w:tr>
      <w:tr w:rsidRPr="00C92CCD" w:rsidR="003961DB" w:rsidTr="002225AB" w14:paraId="7D34CC90" w14:textId="77777777">
        <w:tc>
          <w:tcPr>
            <w:tcW w:w="1615" w:type="dxa"/>
          </w:tcPr>
          <w:p w:rsidR="003961DB" w:rsidP="003961DB" w:rsidRDefault="003961DB" w14:paraId="3C4B6DEC" w14:textId="36909CBA">
            <w:pPr>
              <w:spacing w:before="120" w:after="240" w:line="264" w:lineRule="auto"/>
              <w:jc w:val="center"/>
              <w:rPr>
                <w:rFonts w:ascii="Arial" w:hAnsi="Arial" w:eastAsia="DengXian" w:cs="Arial"/>
                <w:color w:val="000000"/>
                <w:sz w:val="20"/>
                <w:szCs w:val="20"/>
                <w:lang w:eastAsia="en-SG"/>
              </w:rPr>
            </w:pPr>
            <w:r w:rsidRPr="00C92CCD">
              <w:rPr>
                <w:rFonts w:ascii="Arial" w:hAnsi="Arial" w:eastAsia="DengXian" w:cs="Arial"/>
                <w:color w:val="000000"/>
                <w:sz w:val="20"/>
                <w:szCs w:val="20"/>
                <w:lang w:eastAsia="en-SG"/>
              </w:rPr>
              <w:t>Annex A</w:t>
            </w:r>
          </w:p>
        </w:tc>
        <w:tc>
          <w:tcPr>
            <w:tcW w:w="7395" w:type="dxa"/>
          </w:tcPr>
          <w:p w:rsidRPr="00E14CCE" w:rsidR="003961DB" w:rsidP="003961DB" w:rsidRDefault="003961DB" w14:paraId="34C4CE8D" w14:textId="64D9687B">
            <w:pPr>
              <w:spacing w:before="120" w:after="240" w:line="264" w:lineRule="auto"/>
              <w:rPr>
                <w:rFonts w:ascii="Arial" w:hAnsi="Arial" w:eastAsia="DengXian" w:cs="Arial"/>
                <w:b/>
                <w:bCs/>
                <w:color w:val="000000"/>
                <w:sz w:val="20"/>
                <w:szCs w:val="20"/>
                <w:lang w:val="en-SG" w:eastAsia="en-SG"/>
              </w:rPr>
            </w:pPr>
            <w:r w:rsidRPr="00C92CCD">
              <w:rPr>
                <w:rFonts w:ascii="Arial" w:hAnsi="Arial" w:eastAsia="DengXian" w:cs="Arial"/>
                <w:b/>
                <w:bCs/>
                <w:color w:val="000000"/>
                <w:sz w:val="20"/>
                <w:szCs w:val="20"/>
                <w:lang w:eastAsia="en-SG"/>
              </w:rPr>
              <w:t>KEY PERFORMANCE INDICATORS</w:t>
            </w:r>
          </w:p>
        </w:tc>
      </w:tr>
      <w:tr w:rsidRPr="00C92CCD" w:rsidR="003961DB" w:rsidTr="002225AB" w14:paraId="00C43E39" w14:textId="77777777">
        <w:tc>
          <w:tcPr>
            <w:tcW w:w="1615" w:type="dxa"/>
          </w:tcPr>
          <w:p w:rsidR="003961DB" w:rsidP="003961DB" w:rsidRDefault="003961DB" w14:paraId="514FB3AF" w14:textId="038A1985">
            <w:pPr>
              <w:spacing w:before="120" w:after="240" w:line="264" w:lineRule="auto"/>
              <w:jc w:val="center"/>
              <w:rPr>
                <w:rFonts w:ascii="Arial" w:hAnsi="Arial" w:eastAsia="DengXian" w:cs="Arial"/>
                <w:color w:val="000000"/>
                <w:sz w:val="20"/>
                <w:szCs w:val="20"/>
                <w:lang w:eastAsia="en-SG"/>
              </w:rPr>
            </w:pPr>
            <w:r w:rsidRPr="00C92CCD">
              <w:rPr>
                <w:rFonts w:ascii="Arial" w:hAnsi="Arial" w:eastAsia="DengXian" w:cs="Arial"/>
                <w:color w:val="000000"/>
                <w:sz w:val="20"/>
                <w:szCs w:val="20"/>
                <w:lang w:eastAsia="en-SG"/>
              </w:rPr>
              <w:t>Annex B</w:t>
            </w:r>
          </w:p>
        </w:tc>
        <w:tc>
          <w:tcPr>
            <w:tcW w:w="7395" w:type="dxa"/>
          </w:tcPr>
          <w:p w:rsidRPr="00E14CCE" w:rsidR="003961DB" w:rsidP="003961DB" w:rsidRDefault="003961DB" w14:paraId="79AD19D0" w14:textId="6401A6D5">
            <w:pPr>
              <w:spacing w:before="120" w:after="240" w:line="264" w:lineRule="auto"/>
              <w:rPr>
                <w:rFonts w:ascii="Arial" w:hAnsi="Arial" w:eastAsia="DengXian" w:cs="Arial"/>
                <w:b/>
                <w:bCs/>
                <w:color w:val="000000"/>
                <w:sz w:val="20"/>
                <w:szCs w:val="20"/>
                <w:lang w:val="en-SG" w:eastAsia="en-SG"/>
              </w:rPr>
            </w:pPr>
            <w:r w:rsidRPr="009B55DC">
              <w:rPr>
                <w:rFonts w:ascii="Arial" w:hAnsi="Arial" w:eastAsia="DengXian" w:cs="Arial"/>
                <w:b/>
                <w:bCs/>
                <w:color w:val="000000"/>
                <w:sz w:val="20"/>
                <w:szCs w:val="20"/>
                <w:lang w:val="en-SG" w:eastAsia="en-SG"/>
              </w:rPr>
              <w:t>PERFORMANCE INSPECTION CHECKLIST</w:t>
            </w:r>
          </w:p>
        </w:tc>
      </w:tr>
      <w:bookmarkEnd w:id="0"/>
    </w:tbl>
    <w:p w:rsidRPr="00C92CCD" w:rsidR="00C9327F" w:rsidP="004A0D7A" w:rsidRDefault="00C9327F" w14:paraId="401A9AB9" w14:textId="77777777">
      <w:pPr>
        <w:spacing w:before="120" w:after="240" w:line="264" w:lineRule="auto"/>
        <w:rPr>
          <w:rFonts w:ascii="Arial" w:hAnsi="Arial" w:eastAsia="DengXian" w:cs="Arial"/>
          <w:b/>
          <w:bCs/>
          <w:color w:val="000000"/>
          <w:sz w:val="20"/>
          <w:szCs w:val="20"/>
          <w:lang w:eastAsia="en-SG"/>
        </w:rPr>
      </w:pPr>
    </w:p>
    <w:tbl>
      <w:tblPr>
        <w:tblStyle w:val="TableGrid"/>
        <w:tblW w:w="0" w:type="auto"/>
        <w:tblLook w:val="04A0" w:firstRow="1" w:lastRow="0" w:firstColumn="1" w:lastColumn="0" w:noHBand="0" w:noVBand="1"/>
      </w:tblPr>
      <w:tblGrid>
        <w:gridCol w:w="9010"/>
      </w:tblGrid>
      <w:tr w:rsidRPr="00C92CCD" w:rsidR="004B2744" w:rsidTr="00274FCB" w14:paraId="495126F0" w14:textId="77777777">
        <w:trPr>
          <w:trHeight w:val="584"/>
        </w:trPr>
        <w:tc>
          <w:tcPr>
            <w:tcW w:w="9010" w:type="dxa"/>
          </w:tcPr>
          <w:p w:rsidRPr="00C92CCD" w:rsidR="004B2744" w:rsidP="00A071D1" w:rsidRDefault="000854FD" w14:paraId="719702BE" w14:textId="3B3DAC41">
            <w:pPr>
              <w:spacing w:before="120" w:after="240" w:line="264" w:lineRule="auto"/>
              <w:rPr>
                <w:rFonts w:ascii="Arial" w:hAnsi="Arial" w:eastAsia="DengXian" w:cs="Arial"/>
                <w:color w:val="4F81BD" w:themeColor="accent1"/>
                <w:sz w:val="20"/>
                <w:szCs w:val="20"/>
                <w:lang w:eastAsia="en-SG"/>
              </w:rPr>
            </w:pPr>
            <w:r w:rsidRPr="00C92CCD">
              <w:rPr>
                <w:rFonts w:ascii="Arial" w:hAnsi="Arial" w:eastAsia="DengXian" w:cs="Arial"/>
                <w:color w:val="4F81BD" w:themeColor="accent1"/>
                <w:sz w:val="20"/>
                <w:szCs w:val="20"/>
                <w:lang w:eastAsia="en-SG"/>
              </w:rPr>
              <w:t xml:space="preserve">Note: </w:t>
            </w:r>
            <w:r w:rsidR="00793936">
              <w:rPr>
                <w:rFonts w:ascii="Arial" w:hAnsi="Arial" w:eastAsia="DengXian" w:cs="Arial"/>
                <w:color w:val="4F81BD" w:themeColor="accent1"/>
                <w:sz w:val="20"/>
                <w:szCs w:val="20"/>
                <w:lang w:eastAsia="en-SG"/>
              </w:rPr>
              <w:t>Please</w:t>
            </w:r>
            <w:r w:rsidR="00BD151C">
              <w:rPr>
                <w:rFonts w:ascii="Arial" w:hAnsi="Arial" w:eastAsia="DengXian" w:cs="Arial"/>
                <w:color w:val="4F81BD" w:themeColor="accent1"/>
                <w:sz w:val="20"/>
                <w:szCs w:val="20"/>
                <w:lang w:eastAsia="en-SG"/>
              </w:rPr>
              <w:t xml:space="preserve"> be reminded to</w:t>
            </w:r>
            <w:r w:rsidR="00793936">
              <w:rPr>
                <w:rFonts w:ascii="Arial" w:hAnsi="Arial" w:eastAsia="DengXian" w:cs="Arial"/>
                <w:color w:val="4F81BD" w:themeColor="accent1"/>
                <w:sz w:val="20"/>
                <w:szCs w:val="20"/>
                <w:lang w:eastAsia="en-SG"/>
              </w:rPr>
              <w:t xml:space="preserve"> amend the </w:t>
            </w:r>
            <w:r w:rsidRPr="00C92CCD">
              <w:rPr>
                <w:rFonts w:ascii="Arial" w:hAnsi="Arial" w:eastAsia="DengXian" w:cs="Arial"/>
                <w:color w:val="4F81BD" w:themeColor="accent1"/>
                <w:sz w:val="20"/>
                <w:szCs w:val="20"/>
                <w:lang w:eastAsia="en-SG"/>
              </w:rPr>
              <w:t xml:space="preserve">table of contents based on </w:t>
            </w:r>
            <w:r w:rsidR="00793936">
              <w:rPr>
                <w:rFonts w:ascii="Arial" w:hAnsi="Arial" w:eastAsia="DengXian" w:cs="Arial"/>
                <w:color w:val="4F81BD" w:themeColor="accent1"/>
                <w:sz w:val="20"/>
                <w:szCs w:val="20"/>
                <w:lang w:eastAsia="en-SG"/>
              </w:rPr>
              <w:t xml:space="preserve">the </w:t>
            </w:r>
            <w:proofErr w:type="spellStart"/>
            <w:r w:rsidR="00793936">
              <w:rPr>
                <w:rFonts w:ascii="Arial" w:hAnsi="Arial" w:eastAsia="DengXian" w:cs="Arial"/>
                <w:color w:val="4F81BD" w:themeColor="accent1"/>
                <w:sz w:val="20"/>
                <w:szCs w:val="20"/>
                <w:lang w:eastAsia="en-SG"/>
              </w:rPr>
              <w:t>finalised</w:t>
            </w:r>
            <w:proofErr w:type="spellEnd"/>
            <w:r w:rsidR="00793936">
              <w:rPr>
                <w:rFonts w:ascii="Arial" w:hAnsi="Arial" w:eastAsia="DengXian" w:cs="Arial"/>
                <w:color w:val="4F81BD" w:themeColor="accent1"/>
                <w:sz w:val="20"/>
                <w:szCs w:val="20"/>
                <w:lang w:eastAsia="en-SG"/>
              </w:rPr>
              <w:t xml:space="preserve"> Conditions of Contract</w:t>
            </w:r>
            <w:r w:rsidRPr="00C92CCD">
              <w:rPr>
                <w:rFonts w:ascii="Arial" w:hAnsi="Arial" w:eastAsia="DengXian" w:cs="Arial"/>
                <w:color w:val="4F81BD" w:themeColor="accent1"/>
                <w:sz w:val="20"/>
                <w:szCs w:val="20"/>
                <w:lang w:eastAsia="en-SG"/>
              </w:rPr>
              <w:t>.</w:t>
            </w:r>
          </w:p>
        </w:tc>
      </w:tr>
    </w:tbl>
    <w:p w:rsidR="0047221F" w:rsidP="00CA4AC7" w:rsidRDefault="0047221F" w14:paraId="410C730E" w14:textId="77777777">
      <w:pPr>
        <w:pStyle w:val="IntroDefault"/>
        <w:spacing w:line="276" w:lineRule="auto"/>
        <w:jc w:val="center"/>
        <w:rPr>
          <w:b/>
          <w:bCs/>
          <w:sz w:val="20"/>
        </w:rPr>
      </w:pPr>
    </w:p>
    <w:p w:rsidR="0047221F" w:rsidRDefault="0047221F" w14:paraId="37741391" w14:textId="77777777">
      <w:pPr>
        <w:spacing w:line="240" w:lineRule="auto"/>
        <w:jc w:val="left"/>
        <w:rPr>
          <w:rFonts w:ascii="Arial" w:hAnsi="Arial" w:eastAsia="Arial Unicode MS" w:cs="Arial"/>
          <w:b/>
          <w:bCs/>
          <w:color w:val="000000"/>
          <w:sz w:val="20"/>
          <w:szCs w:val="20"/>
          <w:lang w:val="en-SG"/>
        </w:rPr>
      </w:pPr>
      <w:r>
        <w:rPr>
          <w:b/>
          <w:bCs/>
          <w:sz w:val="20"/>
        </w:rPr>
        <w:br w:type="page"/>
      </w:r>
    </w:p>
    <w:p w:rsidRPr="00C92CCD" w:rsidR="00FB03F5" w:rsidP="00CA4AC7" w:rsidRDefault="00426294" w14:paraId="44F2F525" w14:textId="15A6B4D5">
      <w:pPr>
        <w:pStyle w:val="IntroDefault"/>
        <w:spacing w:line="276" w:lineRule="auto"/>
        <w:jc w:val="center"/>
        <w:rPr>
          <w:b/>
          <w:bCs/>
          <w:sz w:val="20"/>
        </w:rPr>
      </w:pPr>
      <w:r w:rsidRPr="00C92CCD">
        <w:rPr>
          <w:b/>
          <w:bCs/>
          <w:sz w:val="20"/>
        </w:rPr>
        <w:lastRenderedPageBreak/>
        <w:t>C</w:t>
      </w:r>
      <w:r w:rsidRPr="00C92CCD" w:rsidR="00BD7E8C">
        <w:rPr>
          <w:b/>
          <w:bCs/>
          <w:sz w:val="20"/>
        </w:rPr>
        <w:t xml:space="preserve">ONDITIONS OF </w:t>
      </w:r>
      <w:r w:rsidRPr="009B55DC" w:rsidR="00BD7E8C">
        <w:rPr>
          <w:b/>
          <w:bCs/>
          <w:sz w:val="20"/>
        </w:rPr>
        <w:t>CONTRACT</w:t>
      </w:r>
    </w:p>
    <w:p w:rsidRPr="00C215D1" w:rsidR="002E56CF" w:rsidP="00C215D1" w:rsidRDefault="002E56CF" w14:paraId="1084B448" w14:textId="77777777"/>
    <w:p w:rsidRPr="00C92CCD" w:rsidR="003B10C4" w:rsidP="003B10C4" w:rsidRDefault="003B10C4" w14:paraId="00D408C8" w14:textId="296232E6">
      <w:pPr>
        <w:pStyle w:val="Heading1"/>
      </w:pPr>
      <w:r w:rsidRPr="009B55DC">
        <w:t>CONTRACT</w:t>
      </w:r>
      <w:r w:rsidRPr="00C92CCD">
        <w:t xml:space="preserve"> </w:t>
      </w:r>
      <w:r w:rsidRPr="00C92CCD" w:rsidR="00BC3A68">
        <w:t>INFORMATION</w:t>
      </w:r>
    </w:p>
    <w:p w:rsidRPr="00C92CCD" w:rsidR="003B10C4" w:rsidP="003B10C4" w:rsidRDefault="003B10C4" w14:paraId="5ABAD4AB" w14:textId="309C6760">
      <w:pPr>
        <w:rPr>
          <w:rFonts w:ascii="Arial" w:hAnsi="Arial" w:cs="Arial"/>
        </w:rPr>
      </w:pPr>
    </w:p>
    <w:p w:rsidRPr="00F506F4" w:rsidR="00F506F4" w:rsidP="00FA554D" w:rsidRDefault="003B10C4" w14:paraId="271E84F7" w14:textId="0C3F6031">
      <w:pPr>
        <w:pStyle w:val="Heading2"/>
        <w:rPr>
          <w:lang w:eastAsia="en-SG"/>
        </w:rPr>
      </w:pPr>
      <w:r w:rsidRPr="00C92CCD">
        <w:t>Th</w:t>
      </w:r>
      <w:r w:rsidR="002E56CF">
        <w:t>is</w:t>
      </w:r>
      <w:r w:rsidRPr="00C92CCD">
        <w:t xml:space="preserve"> contract</w:t>
      </w:r>
      <w:r w:rsidRPr="00C92CCD" w:rsidR="00DC7AE8">
        <w:t xml:space="preserve"> (“</w:t>
      </w:r>
      <w:r w:rsidRPr="009B55DC" w:rsidR="00DC7AE8">
        <w:rPr>
          <w:b/>
          <w:bCs/>
        </w:rPr>
        <w:t>Contract</w:t>
      </w:r>
      <w:r w:rsidRPr="00C92CCD" w:rsidR="00DC7AE8">
        <w:t>”)</w:t>
      </w:r>
      <w:r w:rsidRPr="00C92CCD">
        <w:t xml:space="preserve"> </w:t>
      </w:r>
      <w:r w:rsidR="002E56CF">
        <w:t xml:space="preserve">is </w:t>
      </w:r>
      <w:r w:rsidRPr="00C92CCD">
        <w:t xml:space="preserve">for </w:t>
      </w:r>
      <w:r w:rsidRPr="00C92CCD">
        <w:rPr>
          <w:lang w:eastAsia="en-SG"/>
        </w:rPr>
        <w:t xml:space="preserve">the provision of </w:t>
      </w:r>
      <w:r w:rsidR="00C215D9">
        <w:rPr>
          <w:lang w:eastAsia="en-SG"/>
        </w:rPr>
        <w:t>c</w:t>
      </w:r>
      <w:r w:rsidRPr="00C92CCD" w:rsidR="00FE3C4A">
        <w:rPr>
          <w:lang w:eastAsia="en-SG"/>
        </w:rPr>
        <w:t xml:space="preserve">leaning </w:t>
      </w:r>
      <w:r w:rsidR="005E58BD">
        <w:rPr>
          <w:lang w:eastAsia="en-SG"/>
        </w:rPr>
        <w:t xml:space="preserve">services </w:t>
      </w:r>
      <w:r w:rsidR="00C215D9">
        <w:rPr>
          <w:lang w:eastAsia="en-SG"/>
        </w:rPr>
        <w:t>(“</w:t>
      </w:r>
      <w:r w:rsidRPr="009B55DC" w:rsidR="00C215D9">
        <w:rPr>
          <w:b/>
          <w:bCs/>
          <w:lang w:eastAsia="en-SG"/>
        </w:rPr>
        <w:t>Cleaning Services</w:t>
      </w:r>
      <w:r w:rsidR="00C215D9">
        <w:rPr>
          <w:lang w:eastAsia="en-SG"/>
        </w:rPr>
        <w:t xml:space="preserve">”) </w:t>
      </w:r>
      <w:r w:rsidRPr="00C92CCD">
        <w:rPr>
          <w:lang w:eastAsia="en-SG"/>
        </w:rPr>
        <w:t xml:space="preserve">and </w:t>
      </w:r>
      <w:r w:rsidR="009E6428">
        <w:rPr>
          <w:lang w:eastAsia="en-SG"/>
        </w:rPr>
        <w:t>handyman</w:t>
      </w:r>
      <w:r w:rsidRPr="00C92CCD">
        <w:rPr>
          <w:lang w:eastAsia="en-SG"/>
        </w:rPr>
        <w:t xml:space="preserve"> services</w:t>
      </w:r>
      <w:r w:rsidR="00C215D9">
        <w:rPr>
          <w:lang w:eastAsia="en-SG"/>
        </w:rPr>
        <w:t xml:space="preserve"> (“</w:t>
      </w:r>
      <w:r w:rsidRPr="009B55DC" w:rsidR="00C215D9">
        <w:rPr>
          <w:b/>
          <w:bCs/>
          <w:lang w:eastAsia="en-SG"/>
        </w:rPr>
        <w:t>Handyman Services</w:t>
      </w:r>
      <w:r w:rsidR="00C215D9">
        <w:rPr>
          <w:lang w:eastAsia="en-SG"/>
        </w:rPr>
        <w:t>”)</w:t>
      </w:r>
      <w:r w:rsidRPr="00C92CCD">
        <w:rPr>
          <w:lang w:eastAsia="en-SG"/>
        </w:rPr>
        <w:t xml:space="preserve"> </w:t>
      </w:r>
      <w:r w:rsidR="005E58BD">
        <w:rPr>
          <w:lang w:eastAsia="en-SG"/>
        </w:rPr>
        <w:t>as set out at Clause</w:t>
      </w:r>
      <w:r w:rsidR="00247085">
        <w:rPr>
          <w:lang w:eastAsia="en-SG"/>
        </w:rPr>
        <w:t xml:space="preserve">s </w:t>
      </w:r>
      <w:r w:rsidR="00F50A6C">
        <w:rPr>
          <w:lang w:eastAsia="en-SG"/>
        </w:rPr>
        <w:t xml:space="preserve">[2 </w:t>
      </w:r>
      <w:r w:rsidR="00247085">
        <w:rPr>
          <w:lang w:eastAsia="en-SG"/>
        </w:rPr>
        <w:t xml:space="preserve">and </w:t>
      </w:r>
      <w:r w:rsidR="00F50A6C">
        <w:rPr>
          <w:lang w:eastAsia="en-SG"/>
        </w:rPr>
        <w:t xml:space="preserve">3] </w:t>
      </w:r>
      <w:r w:rsidR="00247085">
        <w:rPr>
          <w:lang w:eastAsia="en-SG"/>
        </w:rPr>
        <w:t xml:space="preserve">respectively </w:t>
      </w:r>
      <w:r w:rsidRPr="00C92CCD">
        <w:rPr>
          <w:lang w:eastAsia="en-SG"/>
        </w:rPr>
        <w:t>(collectively, the “</w:t>
      </w:r>
      <w:r w:rsidRPr="009B55DC">
        <w:rPr>
          <w:b/>
          <w:bCs/>
          <w:lang w:eastAsia="en-SG"/>
        </w:rPr>
        <w:t>Services</w:t>
      </w:r>
      <w:r w:rsidRPr="00C92CCD">
        <w:rPr>
          <w:lang w:eastAsia="en-SG"/>
        </w:rPr>
        <w:t>”)</w:t>
      </w:r>
      <w:r w:rsidR="00223E09">
        <w:rPr>
          <w:lang w:eastAsia="en-SG"/>
        </w:rPr>
        <w:t xml:space="preserve">, </w:t>
      </w:r>
      <w:r w:rsidR="0049517E">
        <w:rPr>
          <w:lang w:eastAsia="en-SG"/>
        </w:rPr>
        <w:t xml:space="preserve">at </w:t>
      </w:r>
      <w:r w:rsidR="00BB6D0E">
        <w:rPr>
          <w:lang w:eastAsia="en-SG"/>
        </w:rPr>
        <w:t xml:space="preserve">the </w:t>
      </w:r>
      <w:r w:rsidRPr="009B55DC" w:rsidR="00BB6D0E">
        <w:rPr>
          <w:lang w:eastAsia="en-SG"/>
        </w:rPr>
        <w:t>Service Area</w:t>
      </w:r>
      <w:r w:rsidR="00BB6D0E">
        <w:rPr>
          <w:lang w:eastAsia="en-SG"/>
        </w:rPr>
        <w:t xml:space="preserve"> as defined at Clause </w:t>
      </w:r>
      <w:r w:rsidR="00093591">
        <w:rPr>
          <w:lang w:eastAsia="en-SG"/>
        </w:rPr>
        <w:t>[</w:t>
      </w:r>
      <w:r w:rsidR="00BB6D0E">
        <w:rPr>
          <w:lang w:eastAsia="en-SG"/>
        </w:rPr>
        <w:t>1.3</w:t>
      </w:r>
      <w:r w:rsidR="00093591">
        <w:rPr>
          <w:lang w:eastAsia="en-SG"/>
        </w:rPr>
        <w:t>]</w:t>
      </w:r>
      <w:r w:rsidR="00223E09">
        <w:rPr>
          <w:lang w:eastAsia="en-SG"/>
        </w:rPr>
        <w:t xml:space="preserve">, for the </w:t>
      </w:r>
      <w:r w:rsidRPr="009B55DC" w:rsidR="00223E09">
        <w:rPr>
          <w:lang w:eastAsia="en-SG"/>
        </w:rPr>
        <w:t>Contract Period</w:t>
      </w:r>
      <w:r w:rsidR="00223E09">
        <w:rPr>
          <w:lang w:eastAsia="en-SG"/>
        </w:rPr>
        <w:t xml:space="preserve"> as set out at </w:t>
      </w:r>
      <w:r w:rsidRPr="00B7499B" w:rsidR="00223E09">
        <w:rPr>
          <w:b/>
          <w:bCs/>
          <w:u w:val="single"/>
          <w:lang w:eastAsia="en-SG"/>
        </w:rPr>
        <w:t>Appendix 1</w:t>
      </w:r>
      <w:r w:rsidRPr="00C92CCD" w:rsidR="00775BCA">
        <w:rPr>
          <w:lang w:eastAsia="en-SG"/>
        </w:rPr>
        <w:t>.</w:t>
      </w:r>
    </w:p>
    <w:p w:rsidR="006C7CBF" w:rsidP="000E6277" w:rsidRDefault="006C7CBF" w14:paraId="43BFE50D" w14:textId="77777777">
      <w:pPr>
        <w:pStyle w:val="Heading2"/>
        <w:numPr>
          <w:ilvl w:val="0"/>
          <w:numId w:val="0"/>
        </w:numPr>
        <w:ind w:left="720"/>
        <w:rPr>
          <w:lang w:eastAsia="en-SG"/>
        </w:rPr>
      </w:pPr>
    </w:p>
    <w:p w:rsidRPr="00C92CCD" w:rsidR="00537E29" w:rsidP="00537E29" w:rsidRDefault="00D36884" w14:paraId="5113360A" w14:textId="02211C53">
      <w:pPr>
        <w:pStyle w:val="Heading2"/>
        <w:rPr>
          <w:lang w:eastAsia="en-SG"/>
        </w:rPr>
      </w:pPr>
      <w:r>
        <w:rPr>
          <w:lang w:eastAsia="en-SG"/>
        </w:rPr>
        <w:t xml:space="preserve">The price of the </w:t>
      </w:r>
      <w:r w:rsidRPr="009B55DC">
        <w:rPr>
          <w:lang w:eastAsia="en-SG"/>
        </w:rPr>
        <w:t>Contract</w:t>
      </w:r>
      <w:r>
        <w:rPr>
          <w:lang w:eastAsia="en-SG"/>
        </w:rPr>
        <w:t xml:space="preserve"> (“</w:t>
      </w:r>
      <w:r w:rsidRPr="009B55DC">
        <w:rPr>
          <w:b/>
          <w:bCs/>
          <w:lang w:eastAsia="en-SG"/>
        </w:rPr>
        <w:t>Contract Price</w:t>
      </w:r>
      <w:r>
        <w:rPr>
          <w:lang w:eastAsia="en-SG"/>
        </w:rPr>
        <w:t xml:space="preserve">”) </w:t>
      </w:r>
      <w:r w:rsidR="00B2536A">
        <w:rPr>
          <w:lang w:eastAsia="en-SG"/>
        </w:rPr>
        <w:t xml:space="preserve">shall be as set out at </w:t>
      </w:r>
      <w:r w:rsidRPr="004F4B6F" w:rsidR="00B2536A">
        <w:rPr>
          <w:b/>
          <w:bCs/>
          <w:u w:val="single"/>
          <w:lang w:eastAsia="en-SG"/>
        </w:rPr>
        <w:t>Appendix 1</w:t>
      </w:r>
      <w:r w:rsidRPr="004F4B6F" w:rsidR="00B2536A">
        <w:rPr>
          <w:lang w:eastAsia="en-SG"/>
        </w:rPr>
        <w:t>.</w:t>
      </w:r>
      <w:r w:rsidR="00B2536A">
        <w:rPr>
          <w:lang w:eastAsia="en-SG"/>
        </w:rPr>
        <w:t xml:space="preserve"> </w:t>
      </w:r>
      <w:r>
        <w:rPr>
          <w:lang w:eastAsia="en-SG"/>
        </w:rPr>
        <w:t>T</w:t>
      </w:r>
      <w:r w:rsidRPr="00C92CCD">
        <w:rPr>
          <w:lang w:eastAsia="en-SG"/>
        </w:rPr>
        <w:t xml:space="preserve">he </w:t>
      </w:r>
      <w:r w:rsidRPr="009B55DC" w:rsidR="00537E29">
        <w:rPr>
          <w:lang w:eastAsia="en-SG"/>
        </w:rPr>
        <w:t>Services</w:t>
      </w:r>
      <w:r w:rsidRPr="00C92CCD" w:rsidR="00537E29">
        <w:rPr>
          <w:lang w:eastAsia="en-SG"/>
        </w:rPr>
        <w:t xml:space="preserve"> shall be charged according to the Schedule of </w:t>
      </w:r>
      <w:r w:rsidRPr="009B55DC" w:rsidR="00537E29">
        <w:rPr>
          <w:lang w:eastAsia="en-SG"/>
        </w:rPr>
        <w:t>Rates</w:t>
      </w:r>
      <w:r w:rsidRPr="00C92CCD" w:rsidR="00537E29">
        <w:rPr>
          <w:lang w:eastAsia="en-SG"/>
        </w:rPr>
        <w:t xml:space="preserve"> (“</w:t>
      </w:r>
      <w:r w:rsidRPr="009B55DC" w:rsidR="00537E29">
        <w:rPr>
          <w:b/>
          <w:bCs/>
          <w:lang w:eastAsia="en-SG"/>
        </w:rPr>
        <w:t>SOR</w:t>
      </w:r>
      <w:r w:rsidRPr="00C92CCD" w:rsidR="00537E29">
        <w:rPr>
          <w:lang w:eastAsia="en-SG"/>
        </w:rPr>
        <w:t xml:space="preserve">”) </w:t>
      </w:r>
      <w:r w:rsidR="002F1D1F">
        <w:rPr>
          <w:lang w:eastAsia="en-SG"/>
        </w:rPr>
        <w:t>set out at</w:t>
      </w:r>
      <w:r w:rsidRPr="00C92CCD" w:rsidR="00537E29">
        <w:rPr>
          <w:lang w:eastAsia="en-SG"/>
        </w:rPr>
        <w:t xml:space="preserve"> </w:t>
      </w:r>
      <w:r w:rsidRPr="004A0D7A" w:rsidR="00537E29">
        <w:rPr>
          <w:b/>
          <w:bCs/>
          <w:u w:val="single"/>
          <w:lang w:eastAsia="en-SG"/>
        </w:rPr>
        <w:t>Appendix</w:t>
      </w:r>
      <w:r w:rsidRPr="004A0D7A" w:rsidR="00537E29">
        <w:rPr>
          <w:b/>
          <w:bCs/>
          <w:color w:val="4F81BD" w:themeColor="accent1"/>
          <w:u w:val="single"/>
        </w:rPr>
        <w:t xml:space="preserve"> </w:t>
      </w:r>
      <w:r w:rsidRPr="004A0D7A" w:rsidR="00537E29">
        <w:rPr>
          <w:b/>
          <w:bCs/>
          <w:u w:val="single"/>
        </w:rPr>
        <w:t>1</w:t>
      </w:r>
      <w:r w:rsidRPr="00C92CCD" w:rsidR="00537E29">
        <w:rPr>
          <w:lang w:eastAsia="en-SG"/>
        </w:rPr>
        <w:t>.</w:t>
      </w:r>
    </w:p>
    <w:p w:rsidRPr="00C92CCD" w:rsidR="003764C9" w:rsidP="00F02391" w:rsidRDefault="003764C9" w14:paraId="76B14971" w14:textId="09B766D3">
      <w:pPr>
        <w:rPr>
          <w:rFonts w:ascii="Arial" w:hAnsi="Arial" w:cs="Arial"/>
          <w:lang w:eastAsia="en-SG"/>
        </w:rPr>
      </w:pPr>
    </w:p>
    <w:tbl>
      <w:tblPr>
        <w:tblStyle w:val="TableGrid"/>
        <w:tblW w:w="0" w:type="auto"/>
        <w:tblLook w:val="04A0" w:firstRow="1" w:lastRow="0" w:firstColumn="1" w:lastColumn="0" w:noHBand="0" w:noVBand="1"/>
      </w:tblPr>
      <w:tblGrid>
        <w:gridCol w:w="9010"/>
      </w:tblGrid>
      <w:tr w:rsidRPr="00C92CCD" w:rsidR="00E05D42" w:rsidTr="00EE7394" w14:paraId="172381E8" w14:textId="77777777">
        <w:trPr>
          <w:trHeight w:val="476"/>
        </w:trPr>
        <w:tc>
          <w:tcPr>
            <w:tcW w:w="9010" w:type="dxa"/>
          </w:tcPr>
          <w:p w:rsidRPr="006D7E25" w:rsidR="00E05D42" w:rsidP="00F02391" w:rsidRDefault="00E05D42" w14:paraId="744F408E" w14:textId="325CCB8F">
            <w:pPr>
              <w:rPr>
                <w:rFonts w:ascii="Arial" w:hAnsi="Arial" w:cs="Arial"/>
                <w:color w:val="4F81BD" w:themeColor="accent1"/>
                <w:sz w:val="20"/>
                <w:szCs w:val="22"/>
                <w:lang w:eastAsia="en-SG"/>
              </w:rPr>
            </w:pPr>
            <w:r w:rsidRPr="006D7E25">
              <w:rPr>
                <w:rFonts w:ascii="Arial" w:hAnsi="Arial" w:cs="Arial"/>
                <w:color w:val="4F81BD" w:themeColor="accent1"/>
                <w:sz w:val="20"/>
                <w:szCs w:val="22"/>
                <w:lang w:eastAsia="en-SG"/>
              </w:rPr>
              <w:t xml:space="preserve">Note: </w:t>
            </w:r>
          </w:p>
          <w:p w:rsidRPr="00624AE4" w:rsidR="004A5568" w:rsidP="004F4B6F" w:rsidRDefault="00EA2839" w14:paraId="7687583C" w14:textId="77777777">
            <w:pPr>
              <w:pStyle w:val="ListParagraph"/>
              <w:numPr>
                <w:ilvl w:val="0"/>
                <w:numId w:val="14"/>
              </w:numPr>
              <w:ind w:left="720" w:hanging="720"/>
              <w:rPr>
                <w:color w:val="4F81BD" w:themeColor="accent1"/>
                <w:lang w:eastAsia="en-SG"/>
              </w:rPr>
            </w:pPr>
            <w:r>
              <w:rPr>
                <w:rFonts w:ascii="Arial" w:hAnsi="Arial" w:cs="Arial"/>
                <w:color w:val="4F81BD" w:themeColor="accent1"/>
                <w:sz w:val="20"/>
                <w:szCs w:val="22"/>
                <w:lang w:eastAsia="en-SG"/>
              </w:rPr>
              <w:t>T</w:t>
            </w:r>
            <w:r w:rsidR="00767FC8">
              <w:rPr>
                <w:rFonts w:ascii="Arial" w:hAnsi="Arial" w:cs="Arial"/>
                <w:color w:val="4F81BD" w:themeColor="accent1"/>
                <w:sz w:val="20"/>
                <w:szCs w:val="22"/>
                <w:lang w:eastAsia="en-SG"/>
              </w:rPr>
              <w:t xml:space="preserve">he term of the </w:t>
            </w:r>
            <w:r w:rsidRPr="009B55DC" w:rsidR="00767FC8">
              <w:rPr>
                <w:rFonts w:ascii="Arial" w:hAnsi="Arial" w:cs="Arial"/>
                <w:color w:val="4F81BD" w:themeColor="accent1"/>
                <w:sz w:val="20"/>
                <w:szCs w:val="22"/>
                <w:lang w:eastAsia="en-SG"/>
              </w:rPr>
              <w:t>Contract</w:t>
            </w:r>
            <w:r w:rsidR="00767FC8">
              <w:rPr>
                <w:rFonts w:ascii="Arial" w:hAnsi="Arial" w:cs="Arial"/>
                <w:color w:val="4F81BD" w:themeColor="accent1"/>
                <w:sz w:val="20"/>
                <w:szCs w:val="22"/>
                <w:lang w:eastAsia="en-SG"/>
              </w:rPr>
              <w:t xml:space="preserve"> is to be separately set out in </w:t>
            </w:r>
            <w:r w:rsidRPr="009B55DC" w:rsidR="00767FC8">
              <w:rPr>
                <w:rFonts w:ascii="Arial" w:hAnsi="Arial" w:cs="Arial"/>
                <w:color w:val="4F81BD" w:themeColor="accent1"/>
                <w:sz w:val="20"/>
                <w:szCs w:val="22"/>
                <w:lang w:eastAsia="en-SG"/>
              </w:rPr>
              <w:t>Parties’</w:t>
            </w:r>
            <w:r w:rsidR="00767FC8">
              <w:rPr>
                <w:rFonts w:ascii="Arial" w:hAnsi="Arial" w:cs="Arial"/>
                <w:color w:val="4F81BD" w:themeColor="accent1"/>
                <w:sz w:val="20"/>
                <w:szCs w:val="22"/>
                <w:lang w:eastAsia="en-SG"/>
              </w:rPr>
              <w:t xml:space="preserve"> purchase order or such other front-page document being signed, to which this set of </w:t>
            </w:r>
            <w:r w:rsidRPr="009B55DC" w:rsidR="00767FC8">
              <w:rPr>
                <w:rFonts w:ascii="Arial" w:hAnsi="Arial" w:cs="Arial"/>
                <w:color w:val="4F81BD" w:themeColor="accent1"/>
                <w:sz w:val="20"/>
                <w:szCs w:val="22"/>
                <w:lang w:eastAsia="en-SG"/>
              </w:rPr>
              <w:t>Conditions of Contract</w:t>
            </w:r>
            <w:r w:rsidR="00767FC8">
              <w:rPr>
                <w:rFonts w:ascii="Arial" w:hAnsi="Arial" w:cs="Arial"/>
                <w:color w:val="4F81BD" w:themeColor="accent1"/>
                <w:sz w:val="20"/>
                <w:szCs w:val="22"/>
                <w:lang w:eastAsia="en-SG"/>
              </w:rPr>
              <w:t xml:space="preserve"> is attached.</w:t>
            </w:r>
            <w:r>
              <w:rPr>
                <w:rFonts w:ascii="Arial" w:hAnsi="Arial" w:cs="Arial"/>
                <w:color w:val="4F81BD" w:themeColor="accent1"/>
                <w:sz w:val="20"/>
                <w:szCs w:val="22"/>
                <w:lang w:eastAsia="en-SG"/>
              </w:rPr>
              <w:t xml:space="preserve"> Currently, these are detailed in the Appendices.</w:t>
            </w:r>
          </w:p>
          <w:p w:rsidRPr="00624AE4" w:rsidR="00624AE4" w:rsidP="00624AE4" w:rsidRDefault="00624AE4" w14:paraId="21676893" w14:textId="4DDB70E8">
            <w:pPr>
              <w:pStyle w:val="ListParagraph"/>
              <w:rPr>
                <w:color w:val="4F81BD" w:themeColor="accent1"/>
                <w:lang w:eastAsia="en-SG"/>
              </w:rPr>
            </w:pPr>
          </w:p>
        </w:tc>
      </w:tr>
    </w:tbl>
    <w:p w:rsidRPr="00C92CCD" w:rsidR="00E05D42" w:rsidP="00F02391" w:rsidRDefault="00E05D42" w14:paraId="5BF0751B" w14:textId="77777777">
      <w:pPr>
        <w:rPr>
          <w:rFonts w:ascii="Arial" w:hAnsi="Arial" w:cs="Arial"/>
          <w:lang w:eastAsia="en-SG"/>
        </w:rPr>
      </w:pPr>
    </w:p>
    <w:p w:rsidRPr="00C92CCD" w:rsidR="008256E8" w:rsidP="008256E8" w:rsidRDefault="008256E8" w14:paraId="44398814" w14:textId="77777777">
      <w:pPr>
        <w:pStyle w:val="Heading2"/>
        <w:rPr>
          <w:u w:val="single"/>
          <w:lang w:eastAsia="en-SG"/>
        </w:rPr>
      </w:pPr>
      <w:r w:rsidRPr="00C92CCD">
        <w:rPr>
          <w:u w:val="single"/>
          <w:lang w:eastAsia="en-SG"/>
        </w:rPr>
        <w:t>Service Area</w:t>
      </w:r>
    </w:p>
    <w:p w:rsidRPr="00C92CCD" w:rsidR="008256E8" w:rsidP="008256E8" w:rsidRDefault="008256E8" w14:paraId="6EA8D2EE" w14:textId="77777777">
      <w:pPr>
        <w:pStyle w:val="Heading2"/>
        <w:numPr>
          <w:ilvl w:val="0"/>
          <w:numId w:val="0"/>
        </w:numPr>
        <w:rPr>
          <w:u w:val="single"/>
          <w:lang w:eastAsia="en-SG"/>
        </w:rPr>
      </w:pPr>
    </w:p>
    <w:p w:rsidR="008256E8" w:rsidP="004D2D01" w:rsidRDefault="006E7C51" w14:paraId="14DB0545" w14:textId="56E87492">
      <w:pPr>
        <w:pStyle w:val="Heading2"/>
        <w:numPr>
          <w:ilvl w:val="2"/>
          <w:numId w:val="36"/>
        </w:numPr>
        <w:rPr>
          <w:lang w:eastAsia="en-SG"/>
        </w:rPr>
      </w:pPr>
      <w:r w:rsidRPr="00C215D9">
        <w:rPr>
          <w:lang w:eastAsia="en-SG"/>
        </w:rPr>
        <w:t xml:space="preserve">The area where the Services are to be carried out </w:t>
      </w:r>
      <w:r w:rsidR="00C41C86">
        <w:rPr>
          <w:lang w:eastAsia="en-SG"/>
        </w:rPr>
        <w:t xml:space="preserve">is </w:t>
      </w:r>
      <w:r w:rsidR="00D625E1">
        <w:rPr>
          <w:lang w:eastAsia="en-SG"/>
        </w:rPr>
        <w:t xml:space="preserve">referred to as </w:t>
      </w:r>
      <w:r w:rsidRPr="008E2B58" w:rsidR="00855EBC">
        <w:rPr>
          <w:lang w:eastAsia="en-SG"/>
        </w:rPr>
        <w:t xml:space="preserve">the </w:t>
      </w:r>
      <w:r w:rsidRPr="00C92CCD" w:rsidR="00855EBC">
        <w:rPr>
          <w:lang w:eastAsia="en-SG"/>
        </w:rPr>
        <w:t>“</w:t>
      </w:r>
      <w:r w:rsidRPr="00C92CCD" w:rsidR="00855EBC">
        <w:rPr>
          <w:b/>
          <w:bCs/>
          <w:lang w:eastAsia="en-SG"/>
        </w:rPr>
        <w:t>Service Area</w:t>
      </w:r>
      <w:r w:rsidRPr="00C92CCD" w:rsidR="00855EBC">
        <w:rPr>
          <w:lang w:eastAsia="en-SG"/>
        </w:rPr>
        <w:t>”</w:t>
      </w:r>
      <w:r w:rsidR="00D625E1">
        <w:rPr>
          <w:lang w:eastAsia="en-SG"/>
        </w:rPr>
        <w:t>.</w:t>
      </w:r>
      <w:r w:rsidRPr="00C92CCD" w:rsidR="00855EBC">
        <w:rPr>
          <w:lang w:eastAsia="en-SG"/>
        </w:rPr>
        <w:t xml:space="preserve"> </w:t>
      </w:r>
      <w:r w:rsidR="00D625E1">
        <w:rPr>
          <w:lang w:eastAsia="en-SG"/>
        </w:rPr>
        <w:t xml:space="preserve"> </w:t>
      </w:r>
      <w:r w:rsidR="00E773B0">
        <w:rPr>
          <w:lang w:eastAsia="en-SG"/>
        </w:rPr>
        <w:t xml:space="preserve">The </w:t>
      </w:r>
      <w:r w:rsidRPr="00C215D9" w:rsidR="00194194">
        <w:rPr>
          <w:lang w:eastAsia="en-SG"/>
        </w:rPr>
        <w:t xml:space="preserve">details of </w:t>
      </w:r>
      <w:r w:rsidR="001F005D">
        <w:rPr>
          <w:lang w:eastAsia="en-SG"/>
        </w:rPr>
        <w:t xml:space="preserve">the </w:t>
      </w:r>
      <w:r w:rsidR="00244066">
        <w:rPr>
          <w:lang w:eastAsia="en-SG"/>
        </w:rPr>
        <w:t xml:space="preserve">Service Area requiring </w:t>
      </w:r>
      <w:r w:rsidR="00EF28E7">
        <w:rPr>
          <w:lang w:eastAsia="en-SG"/>
        </w:rPr>
        <w:t xml:space="preserve">the Services </w:t>
      </w:r>
      <w:r w:rsidR="00476895">
        <w:rPr>
          <w:lang w:eastAsia="en-SG"/>
        </w:rPr>
        <w:t xml:space="preserve">are </w:t>
      </w:r>
      <w:r w:rsidR="00E773B0">
        <w:rPr>
          <w:lang w:eastAsia="en-SG"/>
        </w:rPr>
        <w:t xml:space="preserve">set out at </w:t>
      </w:r>
      <w:r w:rsidRPr="004A0D7A" w:rsidR="00E773B0">
        <w:rPr>
          <w:b/>
          <w:bCs/>
          <w:u w:val="single"/>
          <w:lang w:eastAsia="en-SG"/>
        </w:rPr>
        <w:t>Appendix 2</w:t>
      </w:r>
      <w:r w:rsidR="004F57CA">
        <w:rPr>
          <w:lang w:eastAsia="en-SG"/>
        </w:rPr>
        <w:t xml:space="preserve"> </w:t>
      </w:r>
      <w:r w:rsidRPr="008E2B58" w:rsidR="004F57CA">
        <w:rPr>
          <w:color w:val="4F81BD" w:themeColor="accent1"/>
          <w:lang w:eastAsia="en-SG"/>
        </w:rPr>
        <w:t>[</w:t>
      </w:r>
      <w:r w:rsidR="004F57CA">
        <w:rPr>
          <w:color w:val="4F81BD" w:themeColor="accent1"/>
          <w:lang w:eastAsia="en-SG"/>
        </w:rPr>
        <w:t>T</w:t>
      </w:r>
      <w:r w:rsidRPr="008E2B58" w:rsidR="004F57CA">
        <w:rPr>
          <w:color w:val="4F81BD" w:themeColor="accent1"/>
          <w:lang w:eastAsia="en-SG"/>
        </w:rPr>
        <w:t>o be appended by Parties]</w:t>
      </w:r>
      <w:r w:rsidR="00EF28E7">
        <w:rPr>
          <w:lang w:eastAsia="en-SG"/>
        </w:rPr>
        <w:t xml:space="preserve">. </w:t>
      </w:r>
      <w:r w:rsidR="00244066">
        <w:rPr>
          <w:lang w:eastAsia="en-SG"/>
        </w:rPr>
        <w:t xml:space="preserve">This includes </w:t>
      </w:r>
      <w:r w:rsidRPr="00C92CCD" w:rsidR="00236071">
        <w:rPr>
          <w:lang w:eastAsia="en-SG"/>
        </w:rPr>
        <w:t>diagram</w:t>
      </w:r>
      <w:r w:rsidR="00244066">
        <w:rPr>
          <w:lang w:eastAsia="en-SG"/>
        </w:rPr>
        <w:t>(s)</w:t>
      </w:r>
      <w:r w:rsidRPr="00C92CCD" w:rsidR="00236071">
        <w:rPr>
          <w:lang w:eastAsia="en-SG"/>
        </w:rPr>
        <w:t xml:space="preserve"> </w:t>
      </w:r>
      <w:r w:rsidR="00F63632">
        <w:rPr>
          <w:lang w:eastAsia="en-SG"/>
        </w:rPr>
        <w:t xml:space="preserve">and layout drawings </w:t>
      </w:r>
      <w:r w:rsidRPr="00C92CCD" w:rsidR="00236071">
        <w:rPr>
          <w:lang w:eastAsia="en-SG"/>
        </w:rPr>
        <w:t>of the Service Area</w:t>
      </w:r>
      <w:r w:rsidR="003E481C">
        <w:rPr>
          <w:lang w:eastAsia="en-SG"/>
        </w:rPr>
        <w:t xml:space="preserve"> including</w:t>
      </w:r>
      <w:r w:rsidR="00C41C86">
        <w:rPr>
          <w:lang w:eastAsia="en-SG"/>
        </w:rPr>
        <w:t xml:space="preserve"> </w:t>
      </w:r>
      <w:r w:rsidR="003E481C">
        <w:rPr>
          <w:lang w:eastAsia="en-SG"/>
        </w:rPr>
        <w:t>its Gross Floor Area (“</w:t>
      </w:r>
      <w:r w:rsidRPr="00C215D1" w:rsidR="003E481C">
        <w:rPr>
          <w:b/>
          <w:bCs/>
          <w:lang w:eastAsia="en-SG"/>
        </w:rPr>
        <w:t>GFA</w:t>
      </w:r>
      <w:r w:rsidR="003E481C">
        <w:rPr>
          <w:lang w:eastAsia="en-SG"/>
        </w:rPr>
        <w:t>”)</w:t>
      </w:r>
      <w:r w:rsidRPr="00C92CCD" w:rsidR="00236071">
        <w:rPr>
          <w:lang w:eastAsia="en-SG"/>
        </w:rPr>
        <w:t xml:space="preserve">, </w:t>
      </w:r>
      <w:r w:rsidRPr="00C92CCD" w:rsidR="00591B8E">
        <w:rPr>
          <w:lang w:eastAsia="en-SG"/>
        </w:rPr>
        <w:t xml:space="preserve">a </w:t>
      </w:r>
      <w:r w:rsidRPr="00C92CCD" w:rsidR="00196E00">
        <w:rPr>
          <w:lang w:eastAsia="en-SG"/>
        </w:rPr>
        <w:t xml:space="preserve">comprehensive list of </w:t>
      </w:r>
      <w:r w:rsidR="00F63632">
        <w:rPr>
          <w:lang w:eastAsia="en-SG"/>
        </w:rPr>
        <w:t xml:space="preserve">items </w:t>
      </w:r>
      <w:r w:rsidR="00C20EB4">
        <w:rPr>
          <w:lang w:eastAsia="en-SG"/>
        </w:rPr>
        <w:t>to be covered by the Services</w:t>
      </w:r>
      <w:r w:rsidRPr="00C92CCD" w:rsidR="00196E00">
        <w:rPr>
          <w:lang w:eastAsia="en-SG"/>
        </w:rPr>
        <w:t xml:space="preserve">, </w:t>
      </w:r>
      <w:r w:rsidR="00F63632">
        <w:rPr>
          <w:lang w:eastAsia="en-SG"/>
        </w:rPr>
        <w:t xml:space="preserve">including </w:t>
      </w:r>
      <w:r w:rsidRPr="00C92CCD" w:rsidR="00196E00">
        <w:rPr>
          <w:lang w:eastAsia="en-SG"/>
        </w:rPr>
        <w:t>quantity of fixtures</w:t>
      </w:r>
      <w:r w:rsidRPr="00A12C58" w:rsidR="00A12C58">
        <w:rPr>
          <w:lang w:eastAsia="en-SG"/>
        </w:rPr>
        <w:t xml:space="preserve"> </w:t>
      </w:r>
      <w:r w:rsidR="00A12C58">
        <w:rPr>
          <w:lang w:eastAsia="en-SG"/>
        </w:rPr>
        <w:t xml:space="preserve">and </w:t>
      </w:r>
      <w:r w:rsidRPr="00C92CCD" w:rsidR="00A12C58">
        <w:rPr>
          <w:lang w:eastAsia="en-SG"/>
        </w:rPr>
        <w:t>the respective GFA for the fixture</w:t>
      </w:r>
      <w:r w:rsidR="00A12C58">
        <w:rPr>
          <w:lang w:eastAsia="en-SG"/>
        </w:rPr>
        <w:t>s</w:t>
      </w:r>
      <w:r w:rsidRPr="00C92CCD" w:rsidR="00196E00">
        <w:rPr>
          <w:lang w:eastAsia="en-SG"/>
        </w:rPr>
        <w:t xml:space="preserve">, </w:t>
      </w:r>
      <w:r w:rsidR="00F63632">
        <w:rPr>
          <w:lang w:eastAsia="en-SG"/>
        </w:rPr>
        <w:t>as well as</w:t>
      </w:r>
      <w:r w:rsidR="00A12C58">
        <w:rPr>
          <w:lang w:eastAsia="en-SG"/>
        </w:rPr>
        <w:t xml:space="preserve"> </w:t>
      </w:r>
      <w:r w:rsidRPr="00C92CCD" w:rsidR="00A12C58">
        <w:rPr>
          <w:lang w:eastAsia="en-SG"/>
        </w:rPr>
        <w:t xml:space="preserve">types of floor surfaces </w:t>
      </w:r>
      <w:r w:rsidR="00A12C58">
        <w:rPr>
          <w:lang w:eastAsia="en-SG"/>
        </w:rPr>
        <w:t>etc</w:t>
      </w:r>
      <w:r w:rsidRPr="00C92CCD" w:rsidR="00196E00">
        <w:rPr>
          <w:lang w:eastAsia="en-SG"/>
        </w:rPr>
        <w:t xml:space="preserve">. </w:t>
      </w:r>
    </w:p>
    <w:p w:rsidR="00C87ABB" w:rsidP="00C87ABB" w:rsidRDefault="00C87ABB" w14:paraId="10D4529D" w14:textId="3C7205C9">
      <w:pPr>
        <w:rPr>
          <w:lang w:eastAsia="en-SG"/>
        </w:rPr>
      </w:pPr>
    </w:p>
    <w:p w:rsidRPr="00C92CCD" w:rsidR="004A0D7A" w:rsidP="004A0D7A" w:rsidRDefault="004A0D7A" w14:paraId="6D161143" w14:textId="77777777">
      <w:pPr>
        <w:pStyle w:val="Heading2"/>
        <w:rPr>
          <w:u w:val="single"/>
          <w:lang w:eastAsia="en-SG"/>
        </w:rPr>
      </w:pPr>
      <w:r w:rsidRPr="00C92CCD">
        <w:rPr>
          <w:u w:val="single"/>
          <w:lang w:eastAsia="en-SG"/>
        </w:rPr>
        <w:t>Service Hours</w:t>
      </w:r>
    </w:p>
    <w:p w:rsidRPr="00C92CCD" w:rsidR="004A0D7A" w:rsidP="004A0D7A" w:rsidRDefault="004A0D7A" w14:paraId="02A12C28" w14:textId="77777777">
      <w:pPr>
        <w:rPr>
          <w:rFonts w:ascii="Arial" w:hAnsi="Arial" w:cs="Arial"/>
          <w:lang w:eastAsia="en-SG"/>
        </w:rPr>
      </w:pPr>
    </w:p>
    <w:p w:rsidRPr="004A0D7A" w:rsidR="004A0D7A" w:rsidP="004A0D7A" w:rsidRDefault="00A83DD9" w14:paraId="7C27B4E6" w14:textId="63FDDFB2">
      <w:pPr>
        <w:pStyle w:val="Heading2"/>
        <w:numPr>
          <w:ilvl w:val="2"/>
          <w:numId w:val="140"/>
        </w:numPr>
        <w:rPr>
          <w:lang w:eastAsia="en-SG"/>
        </w:rPr>
      </w:pPr>
      <w:r>
        <w:rPr>
          <w:lang w:eastAsia="en-SG"/>
        </w:rPr>
        <w:t>S</w:t>
      </w:r>
      <w:r w:rsidR="00332049">
        <w:rPr>
          <w:lang w:eastAsia="en-SG"/>
        </w:rPr>
        <w:t xml:space="preserve">ervice hours </w:t>
      </w:r>
      <w:r>
        <w:rPr>
          <w:lang w:eastAsia="en-SG"/>
        </w:rPr>
        <w:t xml:space="preserve">are classified as </w:t>
      </w:r>
      <w:r w:rsidR="00AB7C98">
        <w:rPr>
          <w:lang w:eastAsia="en-SG"/>
        </w:rPr>
        <w:t>normal and beyond</w:t>
      </w:r>
      <w:r>
        <w:rPr>
          <w:lang w:eastAsia="en-SG"/>
        </w:rPr>
        <w:t xml:space="preserve"> </w:t>
      </w:r>
      <w:r w:rsidR="00A8316B">
        <w:rPr>
          <w:lang w:eastAsia="en-SG"/>
        </w:rPr>
        <w:t xml:space="preserve">normal </w:t>
      </w:r>
      <w:r>
        <w:rPr>
          <w:lang w:eastAsia="en-SG"/>
        </w:rPr>
        <w:t xml:space="preserve">service hours, </w:t>
      </w:r>
      <w:r w:rsidR="00332049">
        <w:rPr>
          <w:lang w:eastAsia="en-SG"/>
        </w:rPr>
        <w:t>as follows</w:t>
      </w:r>
      <w:r w:rsidR="00C41C86">
        <w:rPr>
          <w:lang w:eastAsia="en-SG"/>
        </w:rPr>
        <w:t>, which can be mutually modified as necessary</w:t>
      </w:r>
      <w:r w:rsidRPr="00C92CCD" w:rsidR="004A0D7A">
        <w:rPr>
          <w:lang w:eastAsia="en-SG"/>
        </w:rPr>
        <w:t>:</w:t>
      </w:r>
    </w:p>
    <w:p w:rsidRPr="00C92CCD" w:rsidR="004A0D7A" w:rsidP="004A0D7A" w:rsidRDefault="004A0D7A" w14:paraId="1A53C881" w14:textId="77777777">
      <w:pPr>
        <w:rPr>
          <w:rFonts w:ascii="Arial" w:hAnsi="Arial" w:cs="Arial"/>
          <w:lang w:eastAsia="en-SG"/>
        </w:rPr>
      </w:pPr>
    </w:p>
    <w:tbl>
      <w:tblPr>
        <w:tblStyle w:val="TableGrid"/>
        <w:tblW w:w="0" w:type="auto"/>
        <w:tblInd w:w="805" w:type="dxa"/>
        <w:tblLook w:val="04A0" w:firstRow="1" w:lastRow="0" w:firstColumn="1" w:lastColumn="0" w:noHBand="0" w:noVBand="1"/>
      </w:tblPr>
      <w:tblGrid>
        <w:gridCol w:w="3600"/>
        <w:gridCol w:w="4590"/>
      </w:tblGrid>
      <w:tr w:rsidRPr="00C92CCD" w:rsidR="00C215D1" w:rsidTr="00C215D1" w14:paraId="7380F89A" w14:textId="77777777">
        <w:trPr>
          <w:trHeight w:val="111"/>
        </w:trPr>
        <w:tc>
          <w:tcPr>
            <w:tcW w:w="3600" w:type="dxa"/>
            <w:shd w:val="clear" w:color="auto" w:fill="BFBFBF" w:themeFill="background1" w:themeFillShade="BF"/>
          </w:tcPr>
          <w:p w:rsidRPr="00C92CCD" w:rsidR="004A0D7A" w:rsidP="00923907" w:rsidRDefault="004A0D7A" w14:paraId="1B3FCB77" w14:textId="77777777">
            <w:pPr>
              <w:rPr>
                <w:rFonts w:ascii="Arial" w:hAnsi="Arial" w:cs="Arial"/>
                <w:b/>
                <w:bCs/>
                <w:sz w:val="20"/>
                <w:szCs w:val="20"/>
                <w:lang w:eastAsia="en-SG"/>
              </w:rPr>
            </w:pPr>
            <w:r w:rsidRPr="00C92CCD">
              <w:rPr>
                <w:rFonts w:ascii="Arial" w:hAnsi="Arial" w:cs="Arial"/>
                <w:b/>
                <w:bCs/>
                <w:sz w:val="20"/>
                <w:szCs w:val="20"/>
                <w:lang w:eastAsia="en-SG"/>
              </w:rPr>
              <w:t>Period</w:t>
            </w:r>
          </w:p>
        </w:tc>
        <w:tc>
          <w:tcPr>
            <w:tcW w:w="4590" w:type="dxa"/>
            <w:shd w:val="clear" w:color="auto" w:fill="BFBFBF" w:themeFill="background1" w:themeFillShade="BF"/>
          </w:tcPr>
          <w:p w:rsidRPr="00C92CCD" w:rsidR="004A0D7A" w:rsidP="00923907" w:rsidRDefault="004A0D7A" w14:paraId="796D5C75" w14:textId="019261FA">
            <w:pPr>
              <w:rPr>
                <w:rFonts w:ascii="Arial" w:hAnsi="Arial" w:cs="Arial"/>
                <w:b/>
                <w:bCs/>
                <w:sz w:val="20"/>
                <w:szCs w:val="20"/>
                <w:lang w:eastAsia="en-SG"/>
              </w:rPr>
            </w:pPr>
            <w:r>
              <w:rPr>
                <w:rFonts w:ascii="Arial" w:hAnsi="Arial" w:cs="Arial"/>
                <w:b/>
                <w:bCs/>
                <w:sz w:val="20"/>
                <w:szCs w:val="20"/>
                <w:lang w:eastAsia="en-SG"/>
              </w:rPr>
              <w:t>Duration</w:t>
            </w:r>
          </w:p>
        </w:tc>
      </w:tr>
      <w:tr w:rsidRPr="000E6277" w:rsidR="004A0D7A" w:rsidTr="00C215D1" w14:paraId="00AE7B30" w14:textId="77777777">
        <w:trPr>
          <w:trHeight w:val="686"/>
        </w:trPr>
        <w:tc>
          <w:tcPr>
            <w:tcW w:w="3600" w:type="dxa"/>
          </w:tcPr>
          <w:p w:rsidRPr="00923907" w:rsidR="004A0D7A" w:rsidP="00923907" w:rsidRDefault="00332049" w14:paraId="35CE0EC7" w14:textId="74088A43">
            <w:pPr>
              <w:rPr>
                <w:rFonts w:ascii="Arial" w:hAnsi="Arial" w:cs="Arial"/>
                <w:sz w:val="20"/>
                <w:szCs w:val="20"/>
                <w:lang w:eastAsia="en-SG"/>
              </w:rPr>
            </w:pPr>
            <w:r>
              <w:rPr>
                <w:rFonts w:ascii="Arial" w:hAnsi="Arial" w:cs="Arial"/>
                <w:sz w:val="20"/>
                <w:szCs w:val="20"/>
                <w:lang w:eastAsia="en-SG"/>
              </w:rPr>
              <w:t>Normal</w:t>
            </w:r>
            <w:r w:rsidRPr="00923907" w:rsidR="004A0D7A">
              <w:rPr>
                <w:rFonts w:ascii="Arial" w:hAnsi="Arial" w:cs="Arial"/>
                <w:sz w:val="20"/>
                <w:szCs w:val="20"/>
                <w:lang w:eastAsia="en-SG"/>
              </w:rPr>
              <w:t xml:space="preserve"> service hours</w:t>
            </w:r>
          </w:p>
          <w:p w:rsidRPr="00923907" w:rsidR="004A0D7A" w:rsidP="00923907" w:rsidRDefault="004A0D7A" w14:paraId="3D19B23F" w14:textId="77777777">
            <w:pPr>
              <w:rPr>
                <w:rFonts w:ascii="Arial" w:hAnsi="Arial" w:cs="Arial"/>
                <w:b/>
                <w:bCs/>
                <w:sz w:val="20"/>
                <w:szCs w:val="20"/>
                <w:lang w:eastAsia="en-SG"/>
              </w:rPr>
            </w:pPr>
          </w:p>
          <w:p w:rsidRPr="00923907" w:rsidR="004A0D7A" w:rsidP="00923907" w:rsidRDefault="004A0D7A" w14:paraId="1DD7FF71" w14:textId="77777777">
            <w:pPr>
              <w:rPr>
                <w:rFonts w:ascii="Arial" w:hAnsi="Arial" w:cs="Arial"/>
                <w:sz w:val="20"/>
                <w:szCs w:val="20"/>
                <w:lang w:eastAsia="en-SG"/>
              </w:rPr>
            </w:pPr>
          </w:p>
        </w:tc>
        <w:tc>
          <w:tcPr>
            <w:tcW w:w="4590" w:type="dxa"/>
          </w:tcPr>
          <w:p w:rsidRPr="00C92CCD" w:rsidR="004A0D7A" w:rsidP="00923907" w:rsidRDefault="004A0D7A" w14:paraId="026F62C1" w14:textId="77777777">
            <w:pPr>
              <w:rPr>
                <w:rFonts w:ascii="Arial" w:hAnsi="Arial" w:cs="Arial"/>
                <w:sz w:val="20"/>
                <w:szCs w:val="20"/>
                <w:lang w:eastAsia="en-SG"/>
              </w:rPr>
            </w:pPr>
            <w:r w:rsidRPr="00C92CCD">
              <w:rPr>
                <w:rFonts w:ascii="Arial" w:hAnsi="Arial" w:cs="Arial"/>
                <w:sz w:val="20"/>
                <w:szCs w:val="20"/>
                <w:lang w:eastAsia="en-SG"/>
              </w:rPr>
              <w:t>Mondays to Fridays</w:t>
            </w:r>
          </w:p>
          <w:p w:rsidRPr="00C92CCD" w:rsidR="004A0D7A" w:rsidP="00923907" w:rsidRDefault="004A0D7A" w14:paraId="062C2B48" w14:textId="77777777">
            <w:pPr>
              <w:rPr>
                <w:rFonts w:ascii="Arial" w:hAnsi="Arial" w:cs="Arial"/>
                <w:sz w:val="20"/>
                <w:szCs w:val="20"/>
                <w:lang w:eastAsia="en-SG"/>
              </w:rPr>
            </w:pPr>
            <w:r w:rsidRPr="00C92CCD">
              <w:rPr>
                <w:rFonts w:ascii="Arial" w:hAnsi="Arial" w:cs="Arial"/>
                <w:bCs/>
                <w:color w:val="4F81BD" w:themeColor="accent1"/>
                <w:sz w:val="20"/>
                <w:szCs w:val="20"/>
              </w:rPr>
              <w:t>[</w:t>
            </w:r>
            <w:r>
              <w:rPr>
                <w:rFonts w:ascii="Arial" w:hAnsi="Arial" w:cs="Arial" w:eastAsiaTheme="minorEastAsia"/>
                <w:b/>
                <w:bCs/>
                <w:color w:val="4F81BD" w:themeColor="accent1"/>
                <w:sz w:val="20"/>
                <w:szCs w:val="20"/>
              </w:rPr>
              <w:t>•</w:t>
            </w:r>
            <w:r w:rsidRPr="00C92CCD">
              <w:rPr>
                <w:rFonts w:ascii="Arial" w:hAnsi="Arial" w:cs="Arial"/>
                <w:bCs/>
                <w:color w:val="4F81BD" w:themeColor="accent1"/>
                <w:sz w:val="20"/>
                <w:szCs w:val="20"/>
              </w:rPr>
              <w:t>]</w:t>
            </w:r>
            <w:r w:rsidRPr="00C92CCD">
              <w:rPr>
                <w:rFonts w:ascii="Arial" w:hAnsi="Arial" w:cs="Arial"/>
                <w:sz w:val="20"/>
                <w:szCs w:val="20"/>
                <w:lang w:eastAsia="en-SG"/>
              </w:rPr>
              <w:t xml:space="preserve"> to </w:t>
            </w:r>
            <w:r w:rsidRPr="00C92CCD">
              <w:rPr>
                <w:rFonts w:ascii="Arial" w:hAnsi="Arial" w:cs="Arial"/>
                <w:bCs/>
                <w:color w:val="4F81BD" w:themeColor="accent1"/>
                <w:sz w:val="20"/>
                <w:szCs w:val="20"/>
              </w:rPr>
              <w:t>[</w:t>
            </w:r>
            <w:r>
              <w:rPr>
                <w:rFonts w:ascii="Arial" w:hAnsi="Arial" w:cs="Arial" w:eastAsiaTheme="minorEastAsia"/>
                <w:b/>
                <w:bCs/>
                <w:color w:val="4F81BD" w:themeColor="accent1"/>
                <w:sz w:val="20"/>
                <w:szCs w:val="20"/>
              </w:rPr>
              <w:t>•</w:t>
            </w:r>
            <w:r w:rsidRPr="00C92CCD">
              <w:rPr>
                <w:rFonts w:ascii="Arial" w:hAnsi="Arial" w:cs="Arial"/>
                <w:bCs/>
                <w:color w:val="4F81BD" w:themeColor="accent1"/>
                <w:sz w:val="20"/>
                <w:szCs w:val="20"/>
              </w:rPr>
              <w:t>]</w:t>
            </w:r>
            <w:r w:rsidRPr="000E6277">
              <w:rPr>
                <w:rFonts w:ascii="Arial" w:hAnsi="Arial" w:cs="Arial"/>
                <w:bCs/>
                <w:color w:val="4F81BD" w:themeColor="accent1"/>
                <w:sz w:val="20"/>
                <w:szCs w:val="20"/>
              </w:rPr>
              <w:t xml:space="preserve"> </w:t>
            </w:r>
            <w:r w:rsidRPr="00C92CCD">
              <w:rPr>
                <w:rFonts w:ascii="Arial" w:hAnsi="Arial" w:cs="Arial"/>
                <w:sz w:val="20"/>
                <w:szCs w:val="20"/>
                <w:lang w:eastAsia="en-SG"/>
              </w:rPr>
              <w:t>hours</w:t>
            </w:r>
          </w:p>
          <w:p w:rsidRPr="00C92CCD" w:rsidR="004A0D7A" w:rsidP="00923907" w:rsidRDefault="004A0D7A" w14:paraId="6785203B" w14:textId="77777777">
            <w:pPr>
              <w:rPr>
                <w:rFonts w:ascii="Arial" w:hAnsi="Arial" w:cs="Arial"/>
                <w:sz w:val="20"/>
                <w:szCs w:val="20"/>
                <w:lang w:eastAsia="en-SG"/>
              </w:rPr>
            </w:pPr>
          </w:p>
          <w:p w:rsidRPr="00C92CCD" w:rsidR="004A0D7A" w:rsidP="00923907" w:rsidRDefault="004A0D7A" w14:paraId="7932554E" w14:textId="77777777">
            <w:pPr>
              <w:rPr>
                <w:rFonts w:ascii="Arial" w:hAnsi="Arial" w:cs="Arial"/>
                <w:sz w:val="20"/>
                <w:szCs w:val="20"/>
                <w:lang w:eastAsia="en-SG"/>
              </w:rPr>
            </w:pPr>
            <w:r w:rsidRPr="00C92CCD">
              <w:rPr>
                <w:rFonts w:ascii="Arial" w:hAnsi="Arial" w:cs="Arial"/>
                <w:sz w:val="20"/>
                <w:szCs w:val="20"/>
                <w:lang w:eastAsia="en-SG"/>
              </w:rPr>
              <w:t>Saturdays</w:t>
            </w:r>
          </w:p>
          <w:p w:rsidR="004A0D7A" w:rsidP="00923907" w:rsidRDefault="004A0D7A" w14:paraId="1AFF991C" w14:textId="77777777">
            <w:pPr>
              <w:rPr>
                <w:rFonts w:ascii="Arial" w:hAnsi="Arial" w:cs="Arial"/>
                <w:sz w:val="20"/>
                <w:szCs w:val="20"/>
                <w:lang w:eastAsia="en-SG"/>
              </w:rPr>
            </w:pPr>
            <w:r w:rsidRPr="00C92CCD">
              <w:rPr>
                <w:rFonts w:ascii="Arial" w:hAnsi="Arial" w:cs="Arial"/>
                <w:bCs/>
                <w:color w:val="4F81BD" w:themeColor="accent1"/>
                <w:sz w:val="20"/>
                <w:szCs w:val="20"/>
              </w:rPr>
              <w:t>[</w:t>
            </w:r>
            <w:r>
              <w:rPr>
                <w:rFonts w:ascii="Arial" w:hAnsi="Arial" w:cs="Arial" w:eastAsiaTheme="minorEastAsia"/>
                <w:b/>
                <w:bCs/>
                <w:color w:val="4F81BD" w:themeColor="accent1"/>
                <w:sz w:val="20"/>
                <w:szCs w:val="20"/>
              </w:rPr>
              <w:t>•</w:t>
            </w:r>
            <w:r w:rsidRPr="00C92CCD">
              <w:rPr>
                <w:rFonts w:ascii="Arial" w:hAnsi="Arial" w:cs="Arial"/>
                <w:bCs/>
                <w:color w:val="4F81BD" w:themeColor="accent1"/>
                <w:sz w:val="20"/>
                <w:szCs w:val="20"/>
              </w:rPr>
              <w:t>]</w:t>
            </w:r>
            <w:r w:rsidRPr="00C92CCD">
              <w:rPr>
                <w:rFonts w:ascii="Arial" w:hAnsi="Arial" w:cs="Arial"/>
                <w:sz w:val="20"/>
                <w:szCs w:val="20"/>
                <w:lang w:eastAsia="en-SG"/>
              </w:rPr>
              <w:t xml:space="preserve"> to </w:t>
            </w:r>
            <w:r w:rsidRPr="00C92CCD">
              <w:rPr>
                <w:rFonts w:ascii="Arial" w:hAnsi="Arial" w:cs="Arial"/>
                <w:bCs/>
                <w:color w:val="4F81BD" w:themeColor="accent1"/>
                <w:sz w:val="20"/>
                <w:szCs w:val="20"/>
              </w:rPr>
              <w:t>[</w:t>
            </w:r>
            <w:r>
              <w:rPr>
                <w:rFonts w:ascii="Arial" w:hAnsi="Arial" w:cs="Arial" w:eastAsiaTheme="minorEastAsia"/>
                <w:b/>
                <w:bCs/>
                <w:color w:val="4F81BD" w:themeColor="accent1"/>
                <w:sz w:val="20"/>
                <w:szCs w:val="20"/>
              </w:rPr>
              <w:t>•</w:t>
            </w:r>
            <w:r w:rsidRPr="00C92CCD">
              <w:rPr>
                <w:rFonts w:ascii="Arial" w:hAnsi="Arial" w:cs="Arial"/>
                <w:bCs/>
                <w:color w:val="4F81BD" w:themeColor="accent1"/>
                <w:sz w:val="20"/>
                <w:szCs w:val="20"/>
              </w:rPr>
              <w:t>]</w:t>
            </w:r>
            <w:r w:rsidRPr="000E6277">
              <w:rPr>
                <w:rFonts w:ascii="Arial" w:hAnsi="Arial" w:cs="Arial"/>
                <w:bCs/>
                <w:color w:val="4F81BD" w:themeColor="accent1"/>
                <w:sz w:val="20"/>
                <w:szCs w:val="20"/>
              </w:rPr>
              <w:t xml:space="preserve"> </w:t>
            </w:r>
            <w:r w:rsidRPr="00C92CCD">
              <w:rPr>
                <w:rFonts w:ascii="Arial" w:hAnsi="Arial" w:cs="Arial"/>
                <w:sz w:val="20"/>
                <w:szCs w:val="20"/>
                <w:lang w:eastAsia="en-SG"/>
              </w:rPr>
              <w:t>hours</w:t>
            </w:r>
          </w:p>
          <w:p w:rsidRPr="00C92CCD" w:rsidR="004A0D7A" w:rsidP="00923907" w:rsidRDefault="004A0D7A" w14:paraId="5AA17FBE" w14:textId="77777777">
            <w:pPr>
              <w:rPr>
                <w:rFonts w:ascii="Arial" w:hAnsi="Arial" w:cs="Arial"/>
                <w:sz w:val="20"/>
                <w:szCs w:val="20"/>
                <w:lang w:eastAsia="en-SG"/>
              </w:rPr>
            </w:pPr>
          </w:p>
        </w:tc>
      </w:tr>
      <w:tr w:rsidRPr="000E6277" w:rsidR="004A0D7A" w:rsidTr="00C215D1" w14:paraId="3BA91B4C" w14:textId="77777777">
        <w:trPr>
          <w:trHeight w:val="1026"/>
        </w:trPr>
        <w:tc>
          <w:tcPr>
            <w:tcW w:w="3600" w:type="dxa"/>
          </w:tcPr>
          <w:p w:rsidRPr="00923907" w:rsidR="004A0D7A" w:rsidP="00923907" w:rsidRDefault="004A0D7A" w14:paraId="40B887C6" w14:textId="7CDE22DB">
            <w:pPr>
              <w:rPr>
                <w:rFonts w:ascii="Arial" w:hAnsi="Arial" w:cs="Arial"/>
                <w:sz w:val="20"/>
                <w:szCs w:val="20"/>
                <w:lang w:eastAsia="en-SG"/>
              </w:rPr>
            </w:pPr>
            <w:r w:rsidRPr="00923907">
              <w:rPr>
                <w:rFonts w:ascii="Arial" w:hAnsi="Arial" w:cs="Arial"/>
                <w:sz w:val="20"/>
                <w:szCs w:val="20"/>
                <w:lang w:eastAsia="en-SG"/>
              </w:rPr>
              <w:t xml:space="preserve">Beyond </w:t>
            </w:r>
            <w:r w:rsidR="00A8316B">
              <w:rPr>
                <w:rFonts w:ascii="Arial" w:hAnsi="Arial" w:cs="Arial"/>
                <w:sz w:val="20"/>
                <w:szCs w:val="20"/>
                <w:lang w:eastAsia="en-SG"/>
              </w:rPr>
              <w:t xml:space="preserve">normal </w:t>
            </w:r>
            <w:r w:rsidRPr="00923907">
              <w:rPr>
                <w:rFonts w:ascii="Arial" w:hAnsi="Arial" w:cs="Arial"/>
                <w:sz w:val="20"/>
                <w:szCs w:val="20"/>
                <w:lang w:eastAsia="en-SG"/>
              </w:rPr>
              <w:t>service hours</w:t>
            </w:r>
          </w:p>
          <w:p w:rsidRPr="004A0D7A" w:rsidR="004A0D7A" w:rsidP="00923907" w:rsidRDefault="004A0D7A" w14:paraId="023D9EA3" w14:textId="77777777">
            <w:pPr>
              <w:rPr>
                <w:rFonts w:ascii="Arial" w:hAnsi="Arial" w:cs="Arial"/>
                <w:sz w:val="20"/>
                <w:szCs w:val="20"/>
                <w:lang w:eastAsia="en-SG"/>
              </w:rPr>
            </w:pPr>
          </w:p>
          <w:p w:rsidRPr="00923907" w:rsidR="004A0D7A" w:rsidP="00923907" w:rsidRDefault="004A0D7A" w14:paraId="10FB7AC8" w14:textId="77777777">
            <w:pPr>
              <w:rPr>
                <w:rFonts w:ascii="Arial" w:hAnsi="Arial" w:cs="Arial"/>
                <w:sz w:val="20"/>
                <w:szCs w:val="20"/>
                <w:lang w:eastAsia="en-SG"/>
              </w:rPr>
            </w:pPr>
          </w:p>
        </w:tc>
        <w:tc>
          <w:tcPr>
            <w:tcW w:w="4590" w:type="dxa"/>
          </w:tcPr>
          <w:p w:rsidRPr="00923907" w:rsidR="004A0D7A" w:rsidP="00923907" w:rsidRDefault="004A0D7A" w14:paraId="1AA1FA8A" w14:textId="77777777">
            <w:pPr>
              <w:rPr>
                <w:rFonts w:ascii="Arial" w:hAnsi="Arial" w:cs="Arial"/>
                <w:sz w:val="20"/>
                <w:szCs w:val="20"/>
                <w:lang w:eastAsia="en-SG"/>
              </w:rPr>
            </w:pPr>
            <w:r w:rsidRPr="00923907">
              <w:rPr>
                <w:rFonts w:ascii="Arial" w:hAnsi="Arial" w:cs="Arial"/>
                <w:sz w:val="20"/>
                <w:szCs w:val="20"/>
                <w:lang w:eastAsia="en-SG"/>
              </w:rPr>
              <w:t>Mondays to Fridays</w:t>
            </w:r>
          </w:p>
          <w:p w:rsidRPr="00923907" w:rsidR="004A0D7A" w:rsidP="00923907" w:rsidRDefault="004A0D7A" w14:paraId="53154D3C" w14:textId="77777777">
            <w:pPr>
              <w:rPr>
                <w:rFonts w:ascii="Arial" w:hAnsi="Arial" w:cs="Arial"/>
                <w:sz w:val="20"/>
                <w:szCs w:val="20"/>
                <w:lang w:eastAsia="en-SG"/>
              </w:rPr>
            </w:pPr>
            <w:r w:rsidRPr="00923907">
              <w:rPr>
                <w:rFonts w:ascii="Arial" w:hAnsi="Arial" w:cs="Arial"/>
                <w:bCs/>
                <w:color w:val="4F81BD" w:themeColor="accent1"/>
                <w:sz w:val="20"/>
                <w:szCs w:val="20"/>
              </w:rPr>
              <w:t>[</w:t>
            </w:r>
            <w:r w:rsidRPr="00923907">
              <w:rPr>
                <w:rFonts w:ascii="Arial" w:hAnsi="Arial" w:cs="Arial" w:eastAsiaTheme="minorEastAsia"/>
                <w:b/>
                <w:bCs/>
                <w:color w:val="4F81BD" w:themeColor="accent1"/>
                <w:sz w:val="20"/>
                <w:szCs w:val="20"/>
              </w:rPr>
              <w:t>•</w:t>
            </w:r>
            <w:r w:rsidRPr="00923907">
              <w:rPr>
                <w:rFonts w:ascii="Arial" w:hAnsi="Arial" w:cs="Arial"/>
                <w:bCs/>
                <w:color w:val="4F81BD" w:themeColor="accent1"/>
                <w:sz w:val="20"/>
                <w:szCs w:val="20"/>
              </w:rPr>
              <w:t>]</w:t>
            </w:r>
            <w:r w:rsidRPr="00923907">
              <w:rPr>
                <w:rFonts w:ascii="Arial" w:hAnsi="Arial" w:cs="Arial"/>
                <w:sz w:val="20"/>
                <w:szCs w:val="20"/>
                <w:lang w:eastAsia="en-SG"/>
              </w:rPr>
              <w:t xml:space="preserve"> to </w:t>
            </w:r>
            <w:r w:rsidRPr="00923907">
              <w:rPr>
                <w:rFonts w:ascii="Arial" w:hAnsi="Arial" w:cs="Arial"/>
                <w:bCs/>
                <w:color w:val="4F81BD" w:themeColor="accent1"/>
                <w:sz w:val="20"/>
                <w:szCs w:val="20"/>
              </w:rPr>
              <w:t>[</w:t>
            </w:r>
            <w:r w:rsidRPr="00923907">
              <w:rPr>
                <w:rFonts w:ascii="Arial" w:hAnsi="Arial" w:cs="Arial" w:eastAsiaTheme="minorEastAsia"/>
                <w:b/>
                <w:bCs/>
                <w:color w:val="4F81BD" w:themeColor="accent1"/>
                <w:sz w:val="20"/>
                <w:szCs w:val="20"/>
              </w:rPr>
              <w:t>•</w:t>
            </w:r>
            <w:r w:rsidRPr="00923907">
              <w:rPr>
                <w:rFonts w:ascii="Arial" w:hAnsi="Arial" w:cs="Arial"/>
                <w:bCs/>
                <w:color w:val="4F81BD" w:themeColor="accent1"/>
                <w:sz w:val="20"/>
                <w:szCs w:val="20"/>
              </w:rPr>
              <w:t xml:space="preserve">] </w:t>
            </w:r>
            <w:r w:rsidRPr="00923907">
              <w:rPr>
                <w:rFonts w:ascii="Arial" w:hAnsi="Arial" w:cs="Arial"/>
                <w:sz w:val="20"/>
                <w:szCs w:val="20"/>
                <w:lang w:eastAsia="en-SG"/>
              </w:rPr>
              <w:t>hours</w:t>
            </w:r>
          </w:p>
          <w:p w:rsidRPr="00923907" w:rsidR="004A0D7A" w:rsidP="00923907" w:rsidRDefault="004A0D7A" w14:paraId="7340CD1D" w14:textId="77777777">
            <w:pPr>
              <w:rPr>
                <w:rFonts w:ascii="Arial" w:hAnsi="Arial" w:cs="Arial"/>
                <w:sz w:val="20"/>
                <w:szCs w:val="20"/>
                <w:lang w:eastAsia="en-SG"/>
              </w:rPr>
            </w:pPr>
          </w:p>
          <w:p w:rsidRPr="00923907" w:rsidR="004A0D7A" w:rsidP="00923907" w:rsidRDefault="004A0D7A" w14:paraId="1809B4F8" w14:textId="77777777">
            <w:pPr>
              <w:rPr>
                <w:rFonts w:ascii="Arial" w:hAnsi="Arial" w:cs="Arial"/>
                <w:sz w:val="20"/>
                <w:szCs w:val="20"/>
                <w:lang w:eastAsia="en-SG"/>
              </w:rPr>
            </w:pPr>
            <w:r w:rsidRPr="00923907">
              <w:rPr>
                <w:rFonts w:ascii="Arial" w:hAnsi="Arial" w:cs="Arial"/>
                <w:sz w:val="20"/>
                <w:szCs w:val="20"/>
                <w:lang w:eastAsia="en-SG"/>
              </w:rPr>
              <w:t>Saturdays</w:t>
            </w:r>
          </w:p>
          <w:p w:rsidRPr="00923907" w:rsidR="004A0D7A" w:rsidP="00923907" w:rsidRDefault="004A0D7A" w14:paraId="47704311" w14:textId="77777777">
            <w:pPr>
              <w:rPr>
                <w:rFonts w:ascii="Arial" w:hAnsi="Arial" w:cs="Arial"/>
                <w:sz w:val="20"/>
                <w:szCs w:val="20"/>
                <w:lang w:eastAsia="en-SG"/>
              </w:rPr>
            </w:pPr>
            <w:r w:rsidRPr="00923907">
              <w:rPr>
                <w:rFonts w:ascii="Arial" w:hAnsi="Arial" w:cs="Arial"/>
                <w:bCs/>
                <w:color w:val="4F81BD" w:themeColor="accent1"/>
                <w:sz w:val="20"/>
                <w:szCs w:val="20"/>
              </w:rPr>
              <w:t>[</w:t>
            </w:r>
            <w:r w:rsidRPr="00923907">
              <w:rPr>
                <w:rFonts w:ascii="Arial" w:hAnsi="Arial" w:cs="Arial" w:eastAsiaTheme="minorEastAsia"/>
                <w:b/>
                <w:bCs/>
                <w:color w:val="4F81BD" w:themeColor="accent1"/>
                <w:sz w:val="20"/>
                <w:szCs w:val="20"/>
              </w:rPr>
              <w:t>•</w:t>
            </w:r>
            <w:r w:rsidRPr="00923907">
              <w:rPr>
                <w:rFonts w:ascii="Arial" w:hAnsi="Arial" w:cs="Arial"/>
                <w:bCs/>
                <w:color w:val="4F81BD" w:themeColor="accent1"/>
                <w:sz w:val="20"/>
                <w:szCs w:val="20"/>
              </w:rPr>
              <w:t>]</w:t>
            </w:r>
            <w:r w:rsidRPr="00923907">
              <w:rPr>
                <w:rFonts w:ascii="Arial" w:hAnsi="Arial" w:cs="Arial"/>
                <w:sz w:val="20"/>
                <w:szCs w:val="20"/>
                <w:lang w:eastAsia="en-SG"/>
              </w:rPr>
              <w:t xml:space="preserve"> to </w:t>
            </w:r>
            <w:r w:rsidRPr="00923907">
              <w:rPr>
                <w:rFonts w:ascii="Arial" w:hAnsi="Arial" w:cs="Arial"/>
                <w:bCs/>
                <w:color w:val="4F81BD" w:themeColor="accent1"/>
                <w:sz w:val="20"/>
                <w:szCs w:val="20"/>
              </w:rPr>
              <w:t>[</w:t>
            </w:r>
            <w:r w:rsidRPr="00923907">
              <w:rPr>
                <w:rFonts w:ascii="Arial" w:hAnsi="Arial" w:cs="Arial" w:eastAsiaTheme="minorEastAsia"/>
                <w:b/>
                <w:bCs/>
                <w:color w:val="4F81BD" w:themeColor="accent1"/>
                <w:sz w:val="20"/>
                <w:szCs w:val="20"/>
              </w:rPr>
              <w:t>•</w:t>
            </w:r>
            <w:r w:rsidRPr="00923907">
              <w:rPr>
                <w:rFonts w:ascii="Arial" w:hAnsi="Arial" w:cs="Arial"/>
                <w:bCs/>
                <w:color w:val="4F81BD" w:themeColor="accent1"/>
                <w:sz w:val="20"/>
                <w:szCs w:val="20"/>
              </w:rPr>
              <w:t xml:space="preserve">] </w:t>
            </w:r>
            <w:r w:rsidRPr="00923907">
              <w:rPr>
                <w:rFonts w:ascii="Arial" w:hAnsi="Arial" w:cs="Arial"/>
                <w:sz w:val="20"/>
                <w:szCs w:val="20"/>
                <w:lang w:eastAsia="en-SG"/>
              </w:rPr>
              <w:t>hours</w:t>
            </w:r>
          </w:p>
          <w:p w:rsidRPr="00923907" w:rsidR="004A0D7A" w:rsidP="00923907" w:rsidRDefault="004A0D7A" w14:paraId="38C9CD20" w14:textId="77777777">
            <w:pPr>
              <w:rPr>
                <w:rFonts w:ascii="Arial" w:hAnsi="Arial" w:cs="Arial"/>
                <w:sz w:val="20"/>
                <w:szCs w:val="20"/>
                <w:lang w:eastAsia="en-SG"/>
              </w:rPr>
            </w:pPr>
          </w:p>
          <w:p w:rsidRPr="00923907" w:rsidR="004A0D7A" w:rsidP="00923907" w:rsidRDefault="004A0D7A" w14:paraId="30CF1852" w14:textId="77777777">
            <w:pPr>
              <w:rPr>
                <w:rFonts w:ascii="Arial" w:hAnsi="Arial" w:cs="Arial"/>
                <w:sz w:val="20"/>
                <w:szCs w:val="20"/>
                <w:lang w:eastAsia="en-SG"/>
              </w:rPr>
            </w:pPr>
            <w:r w:rsidRPr="00923907">
              <w:rPr>
                <w:rFonts w:ascii="Arial" w:hAnsi="Arial" w:cs="Arial"/>
                <w:sz w:val="20"/>
                <w:szCs w:val="20"/>
                <w:lang w:eastAsia="en-SG"/>
              </w:rPr>
              <w:t>Sundays and Public Holidays</w:t>
            </w:r>
          </w:p>
          <w:p w:rsidRPr="00923907" w:rsidR="004A0D7A" w:rsidP="00923907" w:rsidRDefault="004A0D7A" w14:paraId="13E4D783" w14:textId="77777777">
            <w:pPr>
              <w:rPr>
                <w:rFonts w:ascii="Arial" w:hAnsi="Arial" w:cs="Arial"/>
                <w:sz w:val="20"/>
                <w:szCs w:val="20"/>
                <w:lang w:eastAsia="en-SG"/>
              </w:rPr>
            </w:pPr>
            <w:r w:rsidRPr="00923907">
              <w:rPr>
                <w:rFonts w:ascii="Arial" w:hAnsi="Arial" w:cs="Arial"/>
                <w:bCs/>
                <w:color w:val="4F81BD" w:themeColor="accent1"/>
                <w:sz w:val="20"/>
                <w:szCs w:val="20"/>
              </w:rPr>
              <w:t>[</w:t>
            </w:r>
            <w:r w:rsidRPr="00923907">
              <w:rPr>
                <w:rFonts w:ascii="Arial" w:hAnsi="Arial" w:cs="Arial" w:eastAsiaTheme="minorEastAsia"/>
                <w:b/>
                <w:bCs/>
                <w:color w:val="4F81BD" w:themeColor="accent1"/>
                <w:sz w:val="20"/>
                <w:szCs w:val="20"/>
              </w:rPr>
              <w:t>•</w:t>
            </w:r>
            <w:r w:rsidRPr="00923907">
              <w:rPr>
                <w:rFonts w:ascii="Arial" w:hAnsi="Arial" w:cs="Arial"/>
                <w:bCs/>
                <w:color w:val="4F81BD" w:themeColor="accent1"/>
                <w:sz w:val="20"/>
                <w:szCs w:val="20"/>
              </w:rPr>
              <w:t>]</w:t>
            </w:r>
            <w:r w:rsidRPr="00923907">
              <w:rPr>
                <w:rFonts w:ascii="Arial" w:hAnsi="Arial" w:cs="Arial"/>
                <w:sz w:val="20"/>
                <w:szCs w:val="20"/>
                <w:lang w:eastAsia="en-SG"/>
              </w:rPr>
              <w:t xml:space="preserve"> to </w:t>
            </w:r>
            <w:r w:rsidRPr="00923907">
              <w:rPr>
                <w:rFonts w:ascii="Arial" w:hAnsi="Arial" w:cs="Arial"/>
                <w:bCs/>
                <w:color w:val="4F81BD" w:themeColor="accent1"/>
                <w:sz w:val="20"/>
                <w:szCs w:val="20"/>
              </w:rPr>
              <w:t>[</w:t>
            </w:r>
            <w:r w:rsidRPr="00923907">
              <w:rPr>
                <w:rFonts w:ascii="Arial" w:hAnsi="Arial" w:cs="Arial" w:eastAsiaTheme="minorEastAsia"/>
                <w:b/>
                <w:bCs/>
                <w:color w:val="4F81BD" w:themeColor="accent1"/>
                <w:sz w:val="20"/>
                <w:szCs w:val="20"/>
              </w:rPr>
              <w:t>•</w:t>
            </w:r>
            <w:r w:rsidRPr="00923907">
              <w:rPr>
                <w:rFonts w:ascii="Arial" w:hAnsi="Arial" w:cs="Arial"/>
                <w:bCs/>
                <w:color w:val="4F81BD" w:themeColor="accent1"/>
                <w:sz w:val="20"/>
                <w:szCs w:val="20"/>
              </w:rPr>
              <w:t xml:space="preserve">] </w:t>
            </w:r>
            <w:r w:rsidRPr="00923907">
              <w:rPr>
                <w:rFonts w:ascii="Arial" w:hAnsi="Arial" w:cs="Arial"/>
                <w:sz w:val="20"/>
                <w:szCs w:val="20"/>
                <w:lang w:eastAsia="en-SG"/>
              </w:rPr>
              <w:t>hours</w:t>
            </w:r>
          </w:p>
          <w:p w:rsidRPr="00C92CCD" w:rsidR="004A0D7A" w:rsidP="00923907" w:rsidRDefault="004A0D7A" w14:paraId="4D2C6846" w14:textId="77777777">
            <w:pPr>
              <w:rPr>
                <w:rFonts w:ascii="Arial" w:hAnsi="Arial" w:cs="Arial"/>
                <w:sz w:val="20"/>
                <w:szCs w:val="20"/>
                <w:lang w:eastAsia="en-SG"/>
              </w:rPr>
            </w:pPr>
          </w:p>
        </w:tc>
      </w:tr>
    </w:tbl>
    <w:p w:rsidR="00591B8E" w:rsidP="00591B8E" w:rsidRDefault="00591B8E" w14:paraId="018223B3" w14:textId="0FA813B0">
      <w:pPr>
        <w:rPr>
          <w:rFonts w:ascii="Arial" w:hAnsi="Arial" w:cs="Arial"/>
          <w:lang w:eastAsia="en-SG"/>
        </w:rPr>
      </w:pPr>
    </w:p>
    <w:p w:rsidR="0091356D" w:rsidP="0091356D" w:rsidRDefault="0091356D" w14:paraId="7932C9D4" w14:textId="77777777">
      <w:pPr>
        <w:pStyle w:val="Heading1"/>
        <w:rPr>
          <w:lang w:eastAsia="en-SG"/>
        </w:rPr>
      </w:pPr>
      <w:r>
        <w:rPr>
          <w:lang w:eastAsia="en-SG"/>
        </w:rPr>
        <w:t>SCOPE OF CLEANING SERVICES</w:t>
      </w:r>
    </w:p>
    <w:p w:rsidR="0091356D" w:rsidP="0091356D" w:rsidRDefault="0091356D" w14:paraId="2C75D3CF" w14:textId="77777777">
      <w:pPr>
        <w:rPr>
          <w:lang w:eastAsia="en-SG"/>
        </w:rPr>
      </w:pPr>
    </w:p>
    <w:p w:rsidR="0091356D" w:rsidP="004A0D7A" w:rsidRDefault="000455ED" w14:paraId="3F4B878A" w14:textId="42EAB3C9">
      <w:pPr>
        <w:pStyle w:val="Heading2"/>
        <w:rPr>
          <w:lang w:eastAsia="en-SG"/>
        </w:rPr>
      </w:pPr>
      <w:r>
        <w:rPr>
          <w:lang w:eastAsia="en-SG"/>
        </w:rPr>
        <w:t xml:space="preserve">The </w:t>
      </w:r>
      <w:r w:rsidR="00EA325E">
        <w:rPr>
          <w:lang w:eastAsia="en-SG"/>
        </w:rPr>
        <w:t>C</w:t>
      </w:r>
      <w:r w:rsidR="0091356D">
        <w:rPr>
          <w:lang w:eastAsia="en-SG"/>
        </w:rPr>
        <w:t xml:space="preserve">leaning </w:t>
      </w:r>
      <w:r w:rsidR="00EA325E">
        <w:rPr>
          <w:lang w:eastAsia="en-SG"/>
        </w:rPr>
        <w:t>S</w:t>
      </w:r>
      <w:r w:rsidR="0091356D">
        <w:rPr>
          <w:lang w:eastAsia="en-SG"/>
        </w:rPr>
        <w:t xml:space="preserve">ervices </w:t>
      </w:r>
      <w:r w:rsidR="005B2CD9">
        <w:rPr>
          <w:lang w:eastAsia="en-SG"/>
        </w:rPr>
        <w:t xml:space="preserve">to be carried out in the Service </w:t>
      </w:r>
      <w:r w:rsidR="00253E03">
        <w:rPr>
          <w:lang w:eastAsia="en-SG"/>
        </w:rPr>
        <w:t>A</w:t>
      </w:r>
      <w:r w:rsidR="005B2CD9">
        <w:rPr>
          <w:lang w:eastAsia="en-SG"/>
        </w:rPr>
        <w:t xml:space="preserve">rea </w:t>
      </w:r>
      <w:r w:rsidR="00253E03">
        <w:rPr>
          <w:lang w:eastAsia="en-SG"/>
        </w:rPr>
        <w:t xml:space="preserve">are </w:t>
      </w:r>
      <w:proofErr w:type="spellStart"/>
      <w:r w:rsidR="005B2CD9">
        <w:rPr>
          <w:lang w:eastAsia="en-SG"/>
        </w:rPr>
        <w:t>categori</w:t>
      </w:r>
      <w:r w:rsidR="00253E03">
        <w:rPr>
          <w:lang w:eastAsia="en-SG"/>
        </w:rPr>
        <w:t>s</w:t>
      </w:r>
      <w:r w:rsidR="005B2CD9">
        <w:rPr>
          <w:lang w:eastAsia="en-SG"/>
        </w:rPr>
        <w:t>ed</w:t>
      </w:r>
      <w:proofErr w:type="spellEnd"/>
      <w:r w:rsidR="005B2CD9">
        <w:rPr>
          <w:lang w:eastAsia="en-SG"/>
        </w:rPr>
        <w:t xml:space="preserve"> as follows</w:t>
      </w:r>
      <w:r w:rsidR="0091356D">
        <w:rPr>
          <w:lang w:eastAsia="en-SG"/>
        </w:rPr>
        <w:t>:</w:t>
      </w:r>
    </w:p>
    <w:p w:rsidRPr="00057E27" w:rsidR="0091356D" w:rsidP="0091356D" w:rsidRDefault="0091356D" w14:paraId="4F9B7CB8" w14:textId="77777777">
      <w:pPr>
        <w:rPr>
          <w:lang w:eastAsia="en-SG"/>
        </w:rPr>
      </w:pPr>
    </w:p>
    <w:p w:rsidR="0091356D" w:rsidP="0091356D" w:rsidRDefault="0091356D" w14:paraId="1B0C728B" w14:textId="77777777">
      <w:pPr>
        <w:pStyle w:val="Heading3"/>
        <w:rPr>
          <w:lang w:eastAsia="en-SG"/>
        </w:rPr>
      </w:pPr>
      <w:r>
        <w:rPr>
          <w:lang w:eastAsia="en-SG"/>
        </w:rPr>
        <w:t>Areas which are common spaces that are generally accessible to everyone in the Service Area (“</w:t>
      </w:r>
      <w:r w:rsidRPr="00F37D54">
        <w:rPr>
          <w:b/>
          <w:bCs/>
          <w:lang w:eastAsia="en-SG"/>
        </w:rPr>
        <w:t>Common Areas</w:t>
      </w:r>
      <w:r>
        <w:rPr>
          <w:lang w:eastAsia="en-SG"/>
        </w:rPr>
        <w:t>”</w:t>
      </w:r>
      <w:proofErr w:type="gramStart"/>
      <w:r>
        <w:rPr>
          <w:lang w:eastAsia="en-SG"/>
        </w:rPr>
        <w:t>);</w:t>
      </w:r>
      <w:proofErr w:type="gramEnd"/>
    </w:p>
    <w:p w:rsidRPr="00057E27" w:rsidR="0091356D" w:rsidP="0091356D" w:rsidRDefault="0091356D" w14:paraId="4792EDDA" w14:textId="77777777">
      <w:pPr>
        <w:rPr>
          <w:lang w:eastAsia="en-SG"/>
        </w:rPr>
      </w:pPr>
    </w:p>
    <w:p w:rsidR="0091356D" w:rsidP="0091356D" w:rsidRDefault="0091356D" w14:paraId="6ABB963D" w14:textId="410008ED">
      <w:pPr>
        <w:pStyle w:val="Heading3"/>
        <w:rPr>
          <w:lang w:eastAsia="en-SG"/>
        </w:rPr>
      </w:pPr>
      <w:r>
        <w:rPr>
          <w:lang w:eastAsia="en-SG"/>
        </w:rPr>
        <w:lastRenderedPageBreak/>
        <w:t>Areas that will require a higher level of maintenance and service standard, and will have to be maintained throughout the working day and for which extra cleaning will be required prior to visits by VIPs (“</w:t>
      </w:r>
      <w:r>
        <w:rPr>
          <w:b/>
          <w:bCs/>
          <w:lang w:eastAsia="en-SG"/>
        </w:rPr>
        <w:t>VIP</w:t>
      </w:r>
      <w:r w:rsidRPr="00F37D54">
        <w:rPr>
          <w:b/>
          <w:bCs/>
          <w:lang w:eastAsia="en-SG"/>
        </w:rPr>
        <w:t xml:space="preserve"> Areas</w:t>
      </w:r>
      <w:r>
        <w:rPr>
          <w:lang w:eastAsia="en-SG"/>
        </w:rPr>
        <w:t>”</w:t>
      </w:r>
      <w:proofErr w:type="gramStart"/>
      <w:r>
        <w:rPr>
          <w:lang w:eastAsia="en-SG"/>
        </w:rPr>
        <w:t>);</w:t>
      </w:r>
      <w:proofErr w:type="gramEnd"/>
      <w:r>
        <w:rPr>
          <w:lang w:eastAsia="en-SG"/>
        </w:rPr>
        <w:t xml:space="preserve"> </w:t>
      </w:r>
    </w:p>
    <w:p w:rsidRPr="00057E27" w:rsidR="0091356D" w:rsidP="0091356D" w:rsidRDefault="0091356D" w14:paraId="397F9E64" w14:textId="77777777">
      <w:pPr>
        <w:rPr>
          <w:lang w:eastAsia="en-SG"/>
        </w:rPr>
      </w:pPr>
    </w:p>
    <w:p w:rsidR="00C31526" w:rsidP="0091356D" w:rsidRDefault="0091356D" w14:paraId="520F219C" w14:textId="068918A7">
      <w:pPr>
        <w:pStyle w:val="Heading3"/>
        <w:rPr>
          <w:lang w:eastAsia="en-SG"/>
        </w:rPr>
      </w:pPr>
      <w:r>
        <w:rPr>
          <w:lang w:eastAsia="en-SG"/>
        </w:rPr>
        <w:t>Areas which are hygienic areas that are in regular use and for which the standard of cleaning has to be maintained during the day, including t</w:t>
      </w:r>
      <w:r w:rsidRPr="00157B07">
        <w:rPr>
          <w:lang w:eastAsia="en-SG"/>
        </w:rPr>
        <w:t>oilets</w:t>
      </w:r>
      <w:r>
        <w:rPr>
          <w:lang w:eastAsia="en-SG"/>
        </w:rPr>
        <w:t>, c</w:t>
      </w:r>
      <w:r w:rsidRPr="00157B07">
        <w:rPr>
          <w:lang w:eastAsia="en-SG"/>
        </w:rPr>
        <w:t>hanging/</w:t>
      </w:r>
      <w:r>
        <w:rPr>
          <w:lang w:eastAsia="en-SG"/>
        </w:rPr>
        <w:t>s</w:t>
      </w:r>
      <w:r w:rsidRPr="00157B07">
        <w:rPr>
          <w:lang w:eastAsia="en-SG"/>
        </w:rPr>
        <w:t>hower rooms</w:t>
      </w:r>
      <w:r>
        <w:rPr>
          <w:lang w:eastAsia="en-SG"/>
        </w:rPr>
        <w:t>, n</w:t>
      </w:r>
      <w:r w:rsidRPr="00157B07">
        <w:rPr>
          <w:lang w:eastAsia="en-SG"/>
        </w:rPr>
        <w:t>ursing rooms</w:t>
      </w:r>
      <w:r w:rsidR="00886FAB">
        <w:rPr>
          <w:lang w:eastAsia="en-SG"/>
        </w:rPr>
        <w:t xml:space="preserve">, </w:t>
      </w:r>
      <w:r>
        <w:rPr>
          <w:lang w:eastAsia="en-SG"/>
        </w:rPr>
        <w:t>b</w:t>
      </w:r>
      <w:r w:rsidRPr="00157B07">
        <w:rPr>
          <w:lang w:eastAsia="en-SG"/>
        </w:rPr>
        <w:t xml:space="preserve">in </w:t>
      </w:r>
      <w:proofErr w:type="spellStart"/>
      <w:r>
        <w:rPr>
          <w:lang w:eastAsia="en-SG"/>
        </w:rPr>
        <w:t>c</w:t>
      </w:r>
      <w:r w:rsidRPr="00157B07">
        <w:rPr>
          <w:lang w:eastAsia="en-SG"/>
        </w:rPr>
        <w:t>entre</w:t>
      </w:r>
      <w:proofErr w:type="spellEnd"/>
      <w:r>
        <w:rPr>
          <w:lang w:eastAsia="en-SG"/>
        </w:rPr>
        <w:t xml:space="preserve">, </w:t>
      </w:r>
      <w:r w:rsidRPr="00157B07">
        <w:rPr>
          <w:lang w:eastAsia="en-SG"/>
        </w:rPr>
        <w:t>and</w:t>
      </w:r>
      <w:r>
        <w:rPr>
          <w:lang w:eastAsia="en-SG"/>
        </w:rPr>
        <w:t xml:space="preserve"> c</w:t>
      </w:r>
      <w:r w:rsidRPr="00157B07">
        <w:rPr>
          <w:lang w:eastAsia="en-SG"/>
        </w:rPr>
        <w:t>leaners</w:t>
      </w:r>
      <w:r>
        <w:rPr>
          <w:lang w:eastAsia="en-SG"/>
        </w:rPr>
        <w:t>’</w:t>
      </w:r>
      <w:r w:rsidRPr="00157B07">
        <w:rPr>
          <w:lang w:eastAsia="en-SG"/>
        </w:rPr>
        <w:t xml:space="preserve"> </w:t>
      </w:r>
      <w:r>
        <w:rPr>
          <w:lang w:eastAsia="en-SG"/>
        </w:rPr>
        <w:t>c</w:t>
      </w:r>
      <w:r w:rsidRPr="00157B07">
        <w:rPr>
          <w:lang w:eastAsia="en-SG"/>
        </w:rPr>
        <w:t>upboard</w:t>
      </w:r>
      <w:r>
        <w:rPr>
          <w:lang w:eastAsia="en-SG"/>
        </w:rPr>
        <w:t xml:space="preserve"> (“</w:t>
      </w:r>
      <w:r w:rsidRPr="00F37D54">
        <w:rPr>
          <w:b/>
          <w:bCs/>
          <w:lang w:eastAsia="en-SG"/>
        </w:rPr>
        <w:t>Hygienic Areas</w:t>
      </w:r>
      <w:r>
        <w:rPr>
          <w:lang w:eastAsia="en-SG"/>
        </w:rPr>
        <w:t>”</w:t>
      </w:r>
      <w:proofErr w:type="gramStart"/>
      <w:r>
        <w:rPr>
          <w:lang w:eastAsia="en-SG"/>
        </w:rPr>
        <w:t>)</w:t>
      </w:r>
      <w:r w:rsidR="00C31526">
        <w:rPr>
          <w:lang w:eastAsia="en-SG"/>
        </w:rPr>
        <w:t>;</w:t>
      </w:r>
      <w:proofErr w:type="gramEnd"/>
    </w:p>
    <w:p w:rsidRPr="004D2D01" w:rsidR="00C31526" w:rsidP="00C215D1" w:rsidRDefault="00C31526" w14:paraId="74CDF0ED" w14:textId="77777777">
      <w:pPr>
        <w:rPr>
          <w:lang w:eastAsia="en-SG"/>
        </w:rPr>
      </w:pPr>
    </w:p>
    <w:p w:rsidR="00C31526" w:rsidP="0091356D" w:rsidRDefault="00C31526" w14:paraId="5FEA70A1" w14:textId="2F25E961">
      <w:pPr>
        <w:pStyle w:val="Heading3"/>
        <w:rPr>
          <w:lang w:eastAsia="en-SG"/>
        </w:rPr>
      </w:pPr>
      <w:r>
        <w:rPr>
          <w:lang w:eastAsia="en-SG"/>
        </w:rPr>
        <w:t>Specific areas requiring periodic cleaning; and</w:t>
      </w:r>
    </w:p>
    <w:p w:rsidRPr="004D2D01" w:rsidR="00C31526" w:rsidP="00C215D1" w:rsidRDefault="00C31526" w14:paraId="24C8A768" w14:textId="77777777">
      <w:pPr>
        <w:rPr>
          <w:lang w:eastAsia="en-SG"/>
        </w:rPr>
      </w:pPr>
    </w:p>
    <w:p w:rsidR="0091356D" w:rsidP="0091356D" w:rsidRDefault="00C31526" w14:paraId="6FEC424F" w14:textId="3C3BB6A2">
      <w:pPr>
        <w:pStyle w:val="Heading3"/>
        <w:rPr>
          <w:lang w:eastAsia="en-SG"/>
        </w:rPr>
      </w:pPr>
      <w:r>
        <w:rPr>
          <w:lang w:eastAsia="en-SG"/>
        </w:rPr>
        <w:t xml:space="preserve">Other areas not mentioned above. </w:t>
      </w:r>
    </w:p>
    <w:p w:rsidRPr="004D2D01" w:rsidR="00C31526" w:rsidP="00C215D1" w:rsidRDefault="00C31526" w14:paraId="200EEF15" w14:textId="77777777">
      <w:pPr>
        <w:rPr>
          <w:lang w:eastAsia="en-SG"/>
        </w:rPr>
      </w:pPr>
    </w:p>
    <w:p w:rsidR="007E57F6" w:rsidP="000C4C19" w:rsidRDefault="00C31526" w14:paraId="3D8FE5FD" w14:textId="672BE456">
      <w:pPr>
        <w:pStyle w:val="Heading2"/>
        <w:numPr>
          <w:ilvl w:val="0"/>
          <w:numId w:val="0"/>
        </w:numPr>
        <w:ind w:left="720"/>
        <w:rPr>
          <w:lang w:eastAsia="en-SG"/>
        </w:rPr>
      </w:pPr>
      <w:r>
        <w:rPr>
          <w:lang w:eastAsia="en-SG"/>
        </w:rPr>
        <w:t xml:space="preserve">The details of the Cleaning Services relating to the above areas are set out at </w:t>
      </w:r>
      <w:r w:rsidR="004C36F9">
        <w:rPr>
          <w:b/>
          <w:bCs/>
          <w:u w:val="single"/>
          <w:lang w:eastAsia="en-SG"/>
        </w:rPr>
        <w:t>Annex</w:t>
      </w:r>
      <w:r w:rsidRPr="00C215D1">
        <w:rPr>
          <w:b/>
          <w:bCs/>
          <w:u w:val="single"/>
          <w:lang w:eastAsia="en-SG"/>
        </w:rPr>
        <w:t xml:space="preserve"> B</w:t>
      </w:r>
      <w:r w:rsidRPr="00C92CCD" w:rsidR="007E57F6">
        <w:rPr>
          <w:lang w:eastAsia="en-SG"/>
        </w:rPr>
        <w:t xml:space="preserve">. </w:t>
      </w:r>
    </w:p>
    <w:p w:rsidR="007E57F6" w:rsidP="0091356D" w:rsidRDefault="007E57F6" w14:paraId="6B215D68" w14:textId="160AF619">
      <w:pPr>
        <w:rPr>
          <w:rFonts w:ascii="Arial" w:hAnsi="Arial" w:cs="Arial"/>
          <w:lang w:eastAsia="en-SG"/>
        </w:rPr>
      </w:pPr>
    </w:p>
    <w:p w:rsidRPr="000D5D7A" w:rsidR="0023495D" w:rsidP="0023495D" w:rsidRDefault="0023495D" w14:paraId="3086FC80" w14:textId="77777777">
      <w:pPr>
        <w:pStyle w:val="Heading2"/>
        <w:rPr>
          <w:u w:val="single"/>
          <w:lang w:eastAsia="en-SG"/>
        </w:rPr>
      </w:pPr>
      <w:r w:rsidRPr="00C16BA7">
        <w:rPr>
          <w:u w:val="single"/>
        </w:rPr>
        <w:t>Additional</w:t>
      </w:r>
      <w:r w:rsidRPr="00C16BA7">
        <w:rPr>
          <w:u w:val="single"/>
          <w:lang w:eastAsia="en-SG"/>
        </w:rPr>
        <w:t xml:space="preserve"> </w:t>
      </w:r>
      <w:r w:rsidRPr="000D5D7A">
        <w:rPr>
          <w:u w:val="single"/>
          <w:lang w:eastAsia="en-SG"/>
        </w:rPr>
        <w:t>Requirements During Contingencies</w:t>
      </w:r>
    </w:p>
    <w:p w:rsidRPr="00C92CCD" w:rsidR="0023495D" w:rsidP="0023495D" w:rsidRDefault="0023495D" w14:paraId="45917877" w14:textId="77777777">
      <w:pPr>
        <w:rPr>
          <w:rFonts w:ascii="Arial" w:hAnsi="Arial" w:cs="Arial"/>
          <w:lang w:eastAsia="en-SG"/>
        </w:rPr>
      </w:pPr>
    </w:p>
    <w:p w:rsidR="00C16BA7" w:rsidP="0023495D" w:rsidRDefault="007D2AC7" w14:paraId="72C84F7E" w14:textId="302AF800">
      <w:pPr>
        <w:pStyle w:val="Heading2"/>
        <w:numPr>
          <w:ilvl w:val="2"/>
          <w:numId w:val="137"/>
        </w:numPr>
        <w:rPr>
          <w:lang w:eastAsia="en-SG"/>
        </w:rPr>
      </w:pPr>
      <w:r>
        <w:rPr>
          <w:lang w:eastAsia="en-SG"/>
        </w:rPr>
        <w:t>V</w:t>
      </w:r>
      <w:r w:rsidR="00695364">
        <w:rPr>
          <w:lang w:eastAsia="en-SG"/>
        </w:rPr>
        <w:t xml:space="preserve">ariation to </w:t>
      </w:r>
      <w:r w:rsidR="009E398F">
        <w:rPr>
          <w:lang w:eastAsia="en-SG"/>
        </w:rPr>
        <w:t xml:space="preserve">the scope of Services may be </w:t>
      </w:r>
      <w:r w:rsidR="00695364">
        <w:rPr>
          <w:lang w:eastAsia="en-SG"/>
        </w:rPr>
        <w:t>required</w:t>
      </w:r>
      <w:r>
        <w:rPr>
          <w:lang w:eastAsia="en-SG"/>
        </w:rPr>
        <w:t xml:space="preserve"> if there is a contingency requiring additional </w:t>
      </w:r>
      <w:r w:rsidR="00365E37">
        <w:rPr>
          <w:lang w:eastAsia="en-SG"/>
        </w:rPr>
        <w:t>S</w:t>
      </w:r>
      <w:r>
        <w:rPr>
          <w:lang w:eastAsia="en-SG"/>
        </w:rPr>
        <w:t>ervices</w:t>
      </w:r>
      <w:r w:rsidRPr="00C92CCD" w:rsidR="0023495D">
        <w:rPr>
          <w:lang w:eastAsia="en-SG"/>
        </w:rPr>
        <w:t xml:space="preserve">. </w:t>
      </w:r>
      <w:r w:rsidR="009E2371">
        <w:rPr>
          <w:lang w:eastAsia="en-SG"/>
        </w:rPr>
        <w:t>The Service Buyer shall notify the Service Provider of the additional requirements to the Services and t</w:t>
      </w:r>
      <w:r w:rsidRPr="00C92CCD" w:rsidR="0023495D">
        <w:rPr>
          <w:lang w:eastAsia="en-SG"/>
        </w:rPr>
        <w:t xml:space="preserve">he Service Provider shall quote for the costs </w:t>
      </w:r>
      <w:r w:rsidR="00080C5A">
        <w:rPr>
          <w:lang w:eastAsia="en-SG"/>
        </w:rPr>
        <w:t xml:space="preserve">for any such </w:t>
      </w:r>
      <w:r w:rsidRPr="00C92CCD" w:rsidR="0023495D">
        <w:rPr>
          <w:lang w:eastAsia="en-SG"/>
        </w:rPr>
        <w:t>additional requirements</w:t>
      </w:r>
      <w:r w:rsidR="00BE6B61">
        <w:rPr>
          <w:lang w:eastAsia="en-SG"/>
        </w:rPr>
        <w:t xml:space="preserve"> (</w:t>
      </w:r>
      <w:proofErr w:type="gramStart"/>
      <w:r w:rsidR="005B55D6">
        <w:rPr>
          <w:lang w:eastAsia="en-SG"/>
        </w:rPr>
        <w:t xml:space="preserve">taking into </w:t>
      </w:r>
      <w:r w:rsidR="00BE6B61">
        <w:rPr>
          <w:lang w:eastAsia="en-SG"/>
        </w:rPr>
        <w:t>account</w:t>
      </w:r>
      <w:proofErr w:type="gramEnd"/>
      <w:r w:rsidR="00BE6B61">
        <w:rPr>
          <w:lang w:eastAsia="en-SG"/>
        </w:rPr>
        <w:t xml:space="preserve"> </w:t>
      </w:r>
      <w:r>
        <w:rPr>
          <w:lang w:eastAsia="en-SG"/>
        </w:rPr>
        <w:t xml:space="preserve">any applicable </w:t>
      </w:r>
      <w:r w:rsidRPr="00C92CCD" w:rsidR="005B55D6">
        <w:rPr>
          <w:lang w:eastAsia="en-SG"/>
        </w:rPr>
        <w:t xml:space="preserve">prevailing guidelines from </w:t>
      </w:r>
      <w:r>
        <w:rPr>
          <w:lang w:eastAsia="en-SG"/>
        </w:rPr>
        <w:t>any</w:t>
      </w:r>
      <w:r w:rsidRPr="00C92CCD">
        <w:rPr>
          <w:lang w:eastAsia="en-SG"/>
        </w:rPr>
        <w:t xml:space="preserve"> </w:t>
      </w:r>
      <w:r w:rsidRPr="00C92CCD" w:rsidR="005B55D6">
        <w:rPr>
          <w:lang w:eastAsia="en-SG"/>
        </w:rPr>
        <w:t>relevant authorities, such as Ministry of Health (“</w:t>
      </w:r>
      <w:r w:rsidRPr="00C16BA7" w:rsidR="005B55D6">
        <w:rPr>
          <w:b/>
          <w:bCs/>
          <w:lang w:eastAsia="en-SG"/>
        </w:rPr>
        <w:t>MOH</w:t>
      </w:r>
      <w:r w:rsidRPr="00C92CCD" w:rsidR="005B55D6">
        <w:rPr>
          <w:lang w:eastAsia="en-SG"/>
        </w:rPr>
        <w:t>”)</w:t>
      </w:r>
      <w:r w:rsidR="005B55D6">
        <w:rPr>
          <w:lang w:eastAsia="en-SG"/>
        </w:rPr>
        <w:t>, Ministry of Manpower</w:t>
      </w:r>
      <w:r w:rsidRPr="00C92CCD" w:rsidR="005B55D6">
        <w:rPr>
          <w:lang w:eastAsia="en-SG"/>
        </w:rPr>
        <w:t xml:space="preserve"> </w:t>
      </w:r>
      <w:r w:rsidR="005B55D6">
        <w:rPr>
          <w:lang w:eastAsia="en-SG"/>
        </w:rPr>
        <w:t>(“</w:t>
      </w:r>
      <w:r w:rsidRPr="00C16BA7" w:rsidR="005B55D6">
        <w:rPr>
          <w:b/>
          <w:bCs/>
          <w:lang w:eastAsia="en-SG"/>
        </w:rPr>
        <w:t>MOM</w:t>
      </w:r>
      <w:r w:rsidR="005B55D6">
        <w:rPr>
          <w:lang w:eastAsia="en-SG"/>
        </w:rPr>
        <w:t xml:space="preserve">”) </w:t>
      </w:r>
      <w:r w:rsidRPr="00C92CCD" w:rsidR="005B55D6">
        <w:rPr>
          <w:lang w:eastAsia="en-SG"/>
        </w:rPr>
        <w:t xml:space="preserve">and </w:t>
      </w:r>
      <w:r w:rsidR="00F805B6">
        <w:rPr>
          <w:lang w:eastAsia="en-SG"/>
        </w:rPr>
        <w:t>National Environment Agency (“</w:t>
      </w:r>
      <w:r w:rsidRPr="00C215D1" w:rsidR="005B55D6">
        <w:rPr>
          <w:b/>
          <w:bCs/>
          <w:lang w:eastAsia="en-SG"/>
        </w:rPr>
        <w:t>NEA</w:t>
      </w:r>
      <w:r w:rsidR="00F805B6">
        <w:rPr>
          <w:lang w:eastAsia="en-SG"/>
        </w:rPr>
        <w:t>”)</w:t>
      </w:r>
      <w:r w:rsidR="00BE6B61">
        <w:rPr>
          <w:lang w:eastAsia="en-SG"/>
        </w:rPr>
        <w:t>),</w:t>
      </w:r>
      <w:r w:rsidR="0023495D">
        <w:rPr>
          <w:lang w:eastAsia="en-SG"/>
        </w:rPr>
        <w:t xml:space="preserve"> </w:t>
      </w:r>
      <w:r w:rsidR="00DD5712">
        <w:rPr>
          <w:lang w:eastAsia="en-SG"/>
        </w:rPr>
        <w:t xml:space="preserve">based on </w:t>
      </w:r>
      <w:r w:rsidRPr="00C92CCD" w:rsidR="0023495D">
        <w:rPr>
          <w:lang w:eastAsia="en-SG"/>
        </w:rPr>
        <w:t>the SOR</w:t>
      </w:r>
      <w:r w:rsidR="0041531E">
        <w:rPr>
          <w:lang w:eastAsia="en-SG"/>
        </w:rPr>
        <w:t xml:space="preserve"> or on such other rates mutually agreed by Parties</w:t>
      </w:r>
      <w:r w:rsidR="00996A57">
        <w:rPr>
          <w:lang w:eastAsia="en-SG"/>
        </w:rPr>
        <w:t xml:space="preserve">. The Services shall not be varied without the </w:t>
      </w:r>
      <w:r w:rsidR="002B1863">
        <w:rPr>
          <w:lang w:eastAsia="en-SG"/>
        </w:rPr>
        <w:t>P</w:t>
      </w:r>
      <w:r w:rsidR="00996A57">
        <w:rPr>
          <w:lang w:eastAsia="en-SG"/>
        </w:rPr>
        <w:t>arties’ mutual agreement.</w:t>
      </w:r>
      <w:r w:rsidRPr="00C92CCD" w:rsidR="0023495D">
        <w:rPr>
          <w:lang w:eastAsia="en-SG"/>
        </w:rPr>
        <w:t xml:space="preserve"> </w:t>
      </w:r>
    </w:p>
    <w:p w:rsidRPr="00C215D1" w:rsidR="0023495D" w:rsidP="00C215D1" w:rsidRDefault="0023495D" w14:paraId="7B51ADC6" w14:textId="77777777">
      <w:pPr>
        <w:pStyle w:val="Heading2"/>
        <w:numPr>
          <w:ilvl w:val="0"/>
          <w:numId w:val="0"/>
        </w:numPr>
        <w:ind w:left="720"/>
      </w:pPr>
    </w:p>
    <w:p w:rsidR="0091356D" w:rsidP="0091356D" w:rsidRDefault="0091356D" w14:paraId="2C5E74AC" w14:textId="77777777">
      <w:pPr>
        <w:pStyle w:val="Heading1"/>
        <w:rPr>
          <w:lang w:eastAsia="en-SG"/>
        </w:rPr>
      </w:pPr>
      <w:r>
        <w:rPr>
          <w:lang w:eastAsia="en-SG"/>
        </w:rPr>
        <w:t>SCOPE OF HANDYMAN SERVICES</w:t>
      </w:r>
    </w:p>
    <w:p w:rsidR="003A206C" w:rsidP="0091356D" w:rsidRDefault="003A206C" w14:paraId="4670A5BA" w14:textId="77777777">
      <w:pPr>
        <w:rPr>
          <w:lang w:eastAsia="en-SG"/>
        </w:rPr>
      </w:pPr>
    </w:p>
    <w:p w:rsidRPr="00923907" w:rsidR="0091356D" w:rsidP="004A0D7A" w:rsidRDefault="00FA2013" w14:paraId="4ECBB70F" w14:textId="03EAA6CB">
      <w:pPr>
        <w:pStyle w:val="Heading2"/>
        <w:rPr>
          <w:u w:val="single"/>
          <w:lang w:eastAsia="en-SG"/>
        </w:rPr>
      </w:pPr>
      <w:r>
        <w:t xml:space="preserve">The </w:t>
      </w:r>
      <w:r w:rsidRPr="004A0D7A" w:rsidR="0091356D">
        <w:t>Handyman</w:t>
      </w:r>
      <w:r w:rsidRPr="004F6700" w:rsidR="0091356D">
        <w:rPr>
          <w:lang w:eastAsia="en-SG"/>
        </w:rPr>
        <w:t xml:space="preserve"> </w:t>
      </w:r>
      <w:r w:rsidR="0091356D">
        <w:rPr>
          <w:lang w:eastAsia="en-SG"/>
        </w:rPr>
        <w:t>S</w:t>
      </w:r>
      <w:r w:rsidRPr="004F6700" w:rsidR="0091356D">
        <w:rPr>
          <w:lang w:eastAsia="en-SG"/>
        </w:rPr>
        <w:t xml:space="preserve">ervices </w:t>
      </w:r>
      <w:r w:rsidR="0091356D">
        <w:rPr>
          <w:lang w:eastAsia="en-SG"/>
        </w:rPr>
        <w:t>shall include the following types of work</w:t>
      </w:r>
      <w:r w:rsidRPr="004F6700" w:rsidR="0091356D">
        <w:rPr>
          <w:lang w:eastAsia="en-SG"/>
        </w:rPr>
        <w:t>:</w:t>
      </w:r>
    </w:p>
    <w:p w:rsidRPr="008B03BC" w:rsidR="0091356D" w:rsidP="0091356D" w:rsidRDefault="0091356D" w14:paraId="783AAB23" w14:textId="77777777">
      <w:pPr>
        <w:rPr>
          <w:lang w:eastAsia="en-SG"/>
        </w:rPr>
      </w:pPr>
    </w:p>
    <w:p w:rsidR="00452B31" w:rsidP="00C215D1" w:rsidRDefault="00B5201E" w14:paraId="504BD8CC" w14:textId="7E0A32E9">
      <w:pPr>
        <w:pStyle w:val="Heading3"/>
        <w:numPr>
          <w:ilvl w:val="2"/>
          <w:numId w:val="79"/>
        </w:numPr>
        <w:rPr>
          <w:lang w:eastAsia="en-SG"/>
        </w:rPr>
      </w:pPr>
      <w:r>
        <w:rPr>
          <w:lang w:eastAsia="en-SG"/>
        </w:rPr>
        <w:t>[</w:t>
      </w:r>
      <w:r w:rsidR="0091356D">
        <w:rPr>
          <w:lang w:eastAsia="en-SG"/>
        </w:rPr>
        <w:t>Basic plumbing services not requir</w:t>
      </w:r>
      <w:r w:rsidR="00117B86">
        <w:rPr>
          <w:lang w:eastAsia="en-SG"/>
        </w:rPr>
        <w:t>ing</w:t>
      </w:r>
      <w:r w:rsidR="0091356D">
        <w:rPr>
          <w:lang w:eastAsia="en-SG"/>
        </w:rPr>
        <w:t xml:space="preserve"> </w:t>
      </w:r>
      <w:r w:rsidR="0089161B">
        <w:rPr>
          <w:lang w:eastAsia="en-SG"/>
        </w:rPr>
        <w:t>licensing or certification from any regulator to provide</w:t>
      </w:r>
      <w:r w:rsidR="0091356D">
        <w:rPr>
          <w:lang w:eastAsia="en-SG"/>
        </w:rPr>
        <w:t xml:space="preserve">, including clearing any blockages, and fixing leakages by installing, replacing or removing taps, certain pipes, urinals, </w:t>
      </w:r>
      <w:proofErr w:type="gramStart"/>
      <w:r w:rsidR="0091356D">
        <w:rPr>
          <w:lang w:eastAsia="en-SG"/>
        </w:rPr>
        <w:t>etc.;</w:t>
      </w:r>
      <w:proofErr w:type="gramEnd"/>
    </w:p>
    <w:p w:rsidR="0091356D" w:rsidP="00C215D1" w:rsidRDefault="0091356D" w14:paraId="7267C5B3" w14:textId="1283728B">
      <w:pPr>
        <w:pStyle w:val="Heading3"/>
        <w:numPr>
          <w:ilvl w:val="0"/>
          <w:numId w:val="0"/>
        </w:numPr>
        <w:ind w:left="1411"/>
        <w:rPr>
          <w:lang w:eastAsia="en-SG"/>
        </w:rPr>
      </w:pPr>
      <w:r>
        <w:rPr>
          <w:lang w:eastAsia="en-SG"/>
        </w:rPr>
        <w:t xml:space="preserve"> </w:t>
      </w:r>
    </w:p>
    <w:tbl>
      <w:tblPr>
        <w:tblStyle w:val="TableGrid"/>
        <w:tblW w:w="0" w:type="auto"/>
        <w:tblLook w:val="04A0" w:firstRow="1" w:lastRow="0" w:firstColumn="1" w:lastColumn="0" w:noHBand="0" w:noVBand="1"/>
      </w:tblPr>
      <w:tblGrid>
        <w:gridCol w:w="9010"/>
      </w:tblGrid>
      <w:tr w:rsidR="00452B31" w:rsidTr="00452B31" w14:paraId="29021B90" w14:textId="77777777">
        <w:tc>
          <w:tcPr>
            <w:tcW w:w="9010" w:type="dxa"/>
          </w:tcPr>
          <w:p w:rsidRPr="006D7E25" w:rsidR="00452B31" w:rsidP="00452B31" w:rsidRDefault="00452B31" w14:paraId="1AE57AED" w14:textId="77777777">
            <w:pPr>
              <w:rPr>
                <w:rFonts w:ascii="Arial" w:hAnsi="Arial" w:cs="Arial"/>
                <w:color w:val="4F81BD" w:themeColor="accent1"/>
                <w:sz w:val="20"/>
                <w:szCs w:val="22"/>
                <w:lang w:eastAsia="en-SG"/>
              </w:rPr>
            </w:pPr>
            <w:r w:rsidRPr="006D7E25">
              <w:rPr>
                <w:rFonts w:ascii="Arial" w:hAnsi="Arial" w:cs="Arial"/>
                <w:color w:val="4F81BD" w:themeColor="accent1"/>
                <w:sz w:val="20"/>
                <w:szCs w:val="22"/>
                <w:lang w:eastAsia="en-SG"/>
              </w:rPr>
              <w:t xml:space="preserve">Note: </w:t>
            </w:r>
          </w:p>
          <w:p w:rsidR="00452B31" w:rsidP="0091356D" w:rsidRDefault="00452B31" w14:paraId="729A3E7E" w14:textId="3129BB13">
            <w:pPr>
              <w:pStyle w:val="ListParagraph"/>
              <w:numPr>
                <w:ilvl w:val="0"/>
                <w:numId w:val="14"/>
              </w:numPr>
              <w:rPr>
                <w:rFonts w:ascii="Arial" w:hAnsi="Arial" w:cs="Arial"/>
                <w:color w:val="4F81BD" w:themeColor="accent1"/>
                <w:sz w:val="20"/>
                <w:szCs w:val="22"/>
                <w:lang w:eastAsia="en-SG"/>
              </w:rPr>
            </w:pPr>
            <w:r w:rsidRPr="00452B31">
              <w:rPr>
                <w:rFonts w:ascii="Arial" w:hAnsi="Arial" w:cs="Arial"/>
                <w:color w:val="4F81BD" w:themeColor="accent1"/>
                <w:sz w:val="20"/>
                <w:szCs w:val="22"/>
                <w:lang w:eastAsia="en-SG"/>
              </w:rPr>
              <w:t xml:space="preserve">Please refer to </w:t>
            </w:r>
            <w:hyperlink w:history="1" r:id="rId8">
              <w:r w:rsidRPr="000F0728">
                <w:rPr>
                  <w:rStyle w:val="Hyperlink"/>
                  <w:rFonts w:ascii="Arial" w:hAnsi="Arial" w:cs="Arial"/>
                  <w:sz w:val="20"/>
                  <w:szCs w:val="22"/>
                  <w:lang w:eastAsia="en-SG"/>
                </w:rPr>
                <w:t>https://www.pub.gov.sg/compliance/plumbingworks/licensedplumbers</w:t>
              </w:r>
            </w:hyperlink>
            <w:r w:rsidRPr="00452B31">
              <w:rPr>
                <w:rFonts w:ascii="Arial" w:hAnsi="Arial" w:cs="Arial"/>
                <w:color w:val="4F81BD" w:themeColor="accent1"/>
                <w:sz w:val="20"/>
                <w:szCs w:val="22"/>
                <w:lang w:eastAsia="en-SG"/>
              </w:rPr>
              <w:t xml:space="preserve"> for the full list of basic plumbing services</w:t>
            </w:r>
            <w:r>
              <w:rPr>
                <w:rFonts w:ascii="Arial" w:hAnsi="Arial" w:cs="Arial"/>
                <w:color w:val="4F81BD" w:themeColor="accent1"/>
                <w:sz w:val="20"/>
                <w:szCs w:val="22"/>
                <w:lang w:eastAsia="en-SG"/>
              </w:rPr>
              <w:t xml:space="preserve"> not requiring a license</w:t>
            </w:r>
            <w:r w:rsidRPr="00452B31">
              <w:rPr>
                <w:rFonts w:ascii="Arial" w:hAnsi="Arial" w:cs="Arial"/>
                <w:color w:val="4F81BD" w:themeColor="accent1"/>
                <w:sz w:val="20"/>
                <w:szCs w:val="22"/>
                <w:lang w:eastAsia="en-SG"/>
              </w:rPr>
              <w:t>.</w:t>
            </w:r>
            <w:r w:rsidR="00AB2CF2">
              <w:rPr>
                <w:rFonts w:ascii="Arial" w:hAnsi="Arial" w:cs="Arial"/>
                <w:color w:val="4F81BD" w:themeColor="accent1"/>
                <w:sz w:val="20"/>
                <w:szCs w:val="22"/>
                <w:lang w:eastAsia="en-SG"/>
              </w:rPr>
              <w:t xml:space="preserve"> The current list at (a) is non-exhaustive. Parties can choose to expressly set out further specific types of basic plumbing services at (a).</w:t>
            </w:r>
          </w:p>
          <w:p w:rsidRPr="00C215D1" w:rsidR="00452B31" w:rsidP="00C215D1" w:rsidRDefault="00452B31" w14:paraId="59A84F96" w14:textId="6373F566">
            <w:pPr>
              <w:pStyle w:val="ListParagraph"/>
              <w:ind w:left="360"/>
              <w:rPr>
                <w:rFonts w:ascii="Arial" w:hAnsi="Arial" w:cs="Arial"/>
                <w:color w:val="4F81BD" w:themeColor="accent1"/>
                <w:sz w:val="20"/>
                <w:szCs w:val="22"/>
                <w:lang w:eastAsia="en-SG"/>
              </w:rPr>
            </w:pPr>
          </w:p>
        </w:tc>
      </w:tr>
    </w:tbl>
    <w:p w:rsidRPr="008B03BC" w:rsidR="00452B31" w:rsidP="0091356D" w:rsidRDefault="00452B31" w14:paraId="0D8D3D7A" w14:textId="77777777">
      <w:pPr>
        <w:rPr>
          <w:lang w:eastAsia="en-SG"/>
        </w:rPr>
      </w:pPr>
    </w:p>
    <w:p w:rsidR="0091356D" w:rsidP="0091356D" w:rsidRDefault="0091356D" w14:paraId="12185ED7" w14:textId="304CE1D9">
      <w:pPr>
        <w:pStyle w:val="Heading3"/>
        <w:numPr>
          <w:ilvl w:val="2"/>
          <w:numId w:val="79"/>
        </w:numPr>
        <w:rPr>
          <w:lang w:eastAsia="en-SG"/>
        </w:rPr>
      </w:pPr>
      <w:r>
        <w:rPr>
          <w:lang w:eastAsia="en-SG"/>
        </w:rPr>
        <w:t>Basic electrical and lighting works</w:t>
      </w:r>
      <w:r w:rsidR="00117B86">
        <w:rPr>
          <w:lang w:eastAsia="en-SG"/>
        </w:rPr>
        <w:t xml:space="preserve"> not requiring licen</w:t>
      </w:r>
      <w:r w:rsidR="0089161B">
        <w:rPr>
          <w:lang w:eastAsia="en-SG"/>
        </w:rPr>
        <w:t xml:space="preserve">sing or certification </w:t>
      </w:r>
      <w:r w:rsidR="00117B86">
        <w:rPr>
          <w:lang w:eastAsia="en-SG"/>
        </w:rPr>
        <w:t xml:space="preserve">from </w:t>
      </w:r>
      <w:r w:rsidR="0089161B">
        <w:rPr>
          <w:lang w:eastAsia="en-SG"/>
        </w:rPr>
        <w:t>any regulator</w:t>
      </w:r>
      <w:r w:rsidR="00117B86">
        <w:rPr>
          <w:lang w:eastAsia="en-SG"/>
        </w:rPr>
        <w:t xml:space="preserve"> to provide</w:t>
      </w:r>
      <w:r>
        <w:rPr>
          <w:lang w:eastAsia="en-SG"/>
        </w:rPr>
        <w:t xml:space="preserve">, such as replacing light fittings and light </w:t>
      </w:r>
      <w:proofErr w:type="gramStart"/>
      <w:r>
        <w:rPr>
          <w:lang w:eastAsia="en-SG"/>
        </w:rPr>
        <w:t>bulbs;</w:t>
      </w:r>
      <w:proofErr w:type="gramEnd"/>
    </w:p>
    <w:p w:rsidRPr="008B03BC" w:rsidR="0091356D" w:rsidP="0091356D" w:rsidRDefault="0091356D" w14:paraId="4BFB067E" w14:textId="77777777">
      <w:pPr>
        <w:rPr>
          <w:lang w:eastAsia="en-SG"/>
        </w:rPr>
      </w:pPr>
    </w:p>
    <w:p w:rsidR="0091356D" w:rsidP="0091356D" w:rsidRDefault="0091356D" w14:paraId="7834E5F0" w14:textId="0126A6C1">
      <w:pPr>
        <w:pStyle w:val="Heading3"/>
        <w:numPr>
          <w:ilvl w:val="2"/>
          <w:numId w:val="79"/>
        </w:numPr>
        <w:rPr>
          <w:lang w:eastAsia="en-SG"/>
        </w:rPr>
      </w:pPr>
      <w:r>
        <w:rPr>
          <w:lang w:eastAsia="en-SG"/>
        </w:rPr>
        <w:t>Basic air-conditioning servicing and maintenance</w:t>
      </w:r>
      <w:r w:rsidR="00307B9E">
        <w:rPr>
          <w:lang w:eastAsia="en-SG"/>
        </w:rPr>
        <w:t xml:space="preserve"> not requiring licen</w:t>
      </w:r>
      <w:r w:rsidR="0089161B">
        <w:rPr>
          <w:lang w:eastAsia="en-SG"/>
        </w:rPr>
        <w:t xml:space="preserve">sing </w:t>
      </w:r>
      <w:r w:rsidR="00307B9E">
        <w:rPr>
          <w:lang w:eastAsia="en-SG"/>
        </w:rPr>
        <w:t>or certification</w:t>
      </w:r>
      <w:r w:rsidR="0089161B">
        <w:rPr>
          <w:lang w:eastAsia="en-SG"/>
        </w:rPr>
        <w:t xml:space="preserve"> from any regulator to provide</w:t>
      </w:r>
      <w:r>
        <w:rPr>
          <w:lang w:eastAsia="en-SG"/>
        </w:rPr>
        <w:t>, such as cleaning air filter and evaporator coil, vacuuming of draining system, lubrication and fan bearing inspection, gas top-ups; and</w:t>
      </w:r>
    </w:p>
    <w:p w:rsidRPr="008B03BC" w:rsidR="00B5201E" w:rsidP="00A47BF7" w:rsidRDefault="00B5201E" w14:paraId="105FD449" w14:textId="77777777">
      <w:pPr>
        <w:rPr>
          <w:lang w:eastAsia="en-SG"/>
        </w:rPr>
      </w:pPr>
    </w:p>
    <w:p w:rsidRPr="007E4B9F" w:rsidR="0091356D" w:rsidP="0091356D" w:rsidRDefault="0079052A" w14:paraId="09819D94" w14:textId="794A52D0">
      <w:pPr>
        <w:pStyle w:val="Heading3"/>
        <w:numPr>
          <w:ilvl w:val="2"/>
          <w:numId w:val="79"/>
        </w:numPr>
        <w:rPr>
          <w:lang w:eastAsia="en-SG"/>
        </w:rPr>
      </w:pPr>
      <w:r>
        <w:rPr>
          <w:lang w:eastAsia="en-SG"/>
        </w:rPr>
        <w:t xml:space="preserve">Basic </w:t>
      </w:r>
      <w:r w:rsidR="0091356D">
        <w:rPr>
          <w:lang w:eastAsia="en-SG"/>
        </w:rPr>
        <w:t xml:space="preserve">contractor work, such as </w:t>
      </w:r>
      <w:r w:rsidR="0041531E">
        <w:rPr>
          <w:lang w:eastAsia="en-SG"/>
        </w:rPr>
        <w:t xml:space="preserve">basic </w:t>
      </w:r>
      <w:r w:rsidR="0091356D">
        <w:rPr>
          <w:lang w:eastAsia="en-SG"/>
        </w:rPr>
        <w:t xml:space="preserve">painting services, </w:t>
      </w:r>
      <w:r w:rsidR="0041531E">
        <w:rPr>
          <w:lang w:eastAsia="en-SG"/>
        </w:rPr>
        <w:t xml:space="preserve">basic </w:t>
      </w:r>
      <w:r w:rsidR="0091356D">
        <w:rPr>
          <w:lang w:eastAsia="en-SG"/>
        </w:rPr>
        <w:t xml:space="preserve">carpentry work, and </w:t>
      </w:r>
      <w:r w:rsidR="0041531E">
        <w:rPr>
          <w:lang w:eastAsia="en-SG"/>
        </w:rPr>
        <w:t xml:space="preserve">basic </w:t>
      </w:r>
      <w:r w:rsidR="0091356D">
        <w:rPr>
          <w:lang w:eastAsia="en-SG"/>
        </w:rPr>
        <w:t>furniture assembly and installation.</w:t>
      </w:r>
      <w:r w:rsidR="00B5201E">
        <w:rPr>
          <w:lang w:eastAsia="en-SG"/>
        </w:rPr>
        <w:t>]</w:t>
      </w:r>
    </w:p>
    <w:p w:rsidR="0091356D" w:rsidP="00591B8E" w:rsidRDefault="0091356D" w14:paraId="308F0154" w14:textId="77777777">
      <w:pPr>
        <w:rPr>
          <w:rFonts w:ascii="Arial" w:hAnsi="Arial" w:cs="Arial"/>
          <w:lang w:eastAsia="en-SG"/>
        </w:rPr>
      </w:pPr>
    </w:p>
    <w:tbl>
      <w:tblPr>
        <w:tblStyle w:val="TableGrid"/>
        <w:tblW w:w="0" w:type="auto"/>
        <w:tblLook w:val="04A0" w:firstRow="1" w:lastRow="0" w:firstColumn="1" w:lastColumn="0" w:noHBand="0" w:noVBand="1"/>
      </w:tblPr>
      <w:tblGrid>
        <w:gridCol w:w="9010"/>
      </w:tblGrid>
      <w:tr w:rsidR="00B5201E" w:rsidTr="00B82335" w14:paraId="3769600C" w14:textId="77777777">
        <w:tc>
          <w:tcPr>
            <w:tcW w:w="9010" w:type="dxa"/>
          </w:tcPr>
          <w:p w:rsidRPr="006D7E25" w:rsidR="00B5201E" w:rsidP="00B82335" w:rsidRDefault="00B5201E" w14:paraId="60884E07" w14:textId="77777777">
            <w:pPr>
              <w:rPr>
                <w:rFonts w:ascii="Arial" w:hAnsi="Arial" w:cs="Arial"/>
                <w:color w:val="4F81BD" w:themeColor="accent1"/>
                <w:sz w:val="20"/>
                <w:szCs w:val="22"/>
                <w:lang w:eastAsia="en-SG"/>
              </w:rPr>
            </w:pPr>
            <w:r w:rsidRPr="006D7E25">
              <w:rPr>
                <w:rFonts w:ascii="Arial" w:hAnsi="Arial" w:cs="Arial"/>
                <w:color w:val="4F81BD" w:themeColor="accent1"/>
                <w:sz w:val="20"/>
                <w:szCs w:val="22"/>
                <w:lang w:eastAsia="en-SG"/>
              </w:rPr>
              <w:t xml:space="preserve">Note: </w:t>
            </w:r>
          </w:p>
          <w:p w:rsidR="00B5201E" w:rsidP="00B5201E" w:rsidRDefault="00B5201E" w14:paraId="71A9104A" w14:textId="20422334">
            <w:pPr>
              <w:pStyle w:val="ListParagraph"/>
              <w:numPr>
                <w:ilvl w:val="0"/>
                <w:numId w:val="14"/>
              </w:numPr>
              <w:rPr>
                <w:rFonts w:ascii="Arial" w:hAnsi="Arial" w:cs="Arial"/>
                <w:color w:val="4F81BD" w:themeColor="accent1"/>
                <w:sz w:val="20"/>
                <w:szCs w:val="22"/>
                <w:lang w:eastAsia="en-SG"/>
              </w:rPr>
            </w:pPr>
            <w:r w:rsidRPr="00452B31">
              <w:rPr>
                <w:rFonts w:ascii="Arial" w:hAnsi="Arial" w:cs="Arial"/>
                <w:color w:val="4F81BD" w:themeColor="accent1"/>
                <w:sz w:val="20"/>
                <w:szCs w:val="22"/>
                <w:lang w:eastAsia="en-SG"/>
              </w:rPr>
              <w:t>Please</w:t>
            </w:r>
            <w:r>
              <w:rPr>
                <w:rFonts w:ascii="Arial" w:hAnsi="Arial" w:cs="Arial"/>
                <w:color w:val="4F81BD" w:themeColor="accent1"/>
                <w:sz w:val="20"/>
                <w:szCs w:val="22"/>
                <w:lang w:eastAsia="en-SG"/>
              </w:rPr>
              <w:t xml:space="preserve"> note that this clause should be tweaked according to the Parties’ needs and as applicable to their industry. </w:t>
            </w:r>
          </w:p>
          <w:p w:rsidRPr="00C215D1" w:rsidR="00B5201E" w:rsidP="00B5201E" w:rsidRDefault="00B5201E" w14:paraId="20C16C6D" w14:textId="03EE8D22">
            <w:pPr>
              <w:pStyle w:val="ListParagraph"/>
              <w:ind w:left="360"/>
              <w:rPr>
                <w:rFonts w:ascii="Arial" w:hAnsi="Arial" w:cs="Arial"/>
                <w:color w:val="4F81BD" w:themeColor="accent1"/>
                <w:sz w:val="20"/>
                <w:szCs w:val="22"/>
                <w:lang w:eastAsia="en-SG"/>
              </w:rPr>
            </w:pPr>
          </w:p>
        </w:tc>
      </w:tr>
    </w:tbl>
    <w:p w:rsidR="00673AAE" w:rsidP="00591B8E" w:rsidRDefault="00673AAE" w14:paraId="7FC0ACEE" w14:textId="77777777">
      <w:pPr>
        <w:rPr>
          <w:rFonts w:ascii="Arial" w:hAnsi="Arial" w:cs="Arial"/>
          <w:lang w:eastAsia="en-SG"/>
        </w:rPr>
      </w:pPr>
    </w:p>
    <w:p w:rsidR="0091356D" w:rsidP="0091356D" w:rsidRDefault="0091356D" w14:paraId="10955161" w14:textId="05B13DE0">
      <w:pPr>
        <w:pStyle w:val="Heading1"/>
        <w:rPr>
          <w:lang w:eastAsia="en-SG"/>
        </w:rPr>
      </w:pPr>
      <w:r>
        <w:rPr>
          <w:lang w:eastAsia="en-SG"/>
        </w:rPr>
        <w:t>AD-HOC REQUESTS</w:t>
      </w:r>
    </w:p>
    <w:p w:rsidR="0091356D" w:rsidP="0091356D" w:rsidRDefault="0091356D" w14:paraId="7B9F7EEE" w14:textId="7F596BD8">
      <w:pPr>
        <w:rPr>
          <w:lang w:eastAsia="en-SG"/>
        </w:rPr>
      </w:pPr>
    </w:p>
    <w:p w:rsidR="000D5D7A" w:rsidP="00032D96" w:rsidRDefault="00FB56E6" w14:paraId="4DB4A940" w14:textId="0F960A23">
      <w:pPr>
        <w:pStyle w:val="Heading2"/>
        <w:rPr>
          <w:lang w:eastAsia="en-SG"/>
        </w:rPr>
      </w:pPr>
      <w:r w:rsidRPr="00F16CBB">
        <w:rPr>
          <w:lang w:eastAsia="en-SG"/>
        </w:rPr>
        <w:t xml:space="preserve">Any ad-hoc requests </w:t>
      </w:r>
      <w:r w:rsidR="00387481">
        <w:rPr>
          <w:lang w:eastAsia="en-SG"/>
        </w:rPr>
        <w:t xml:space="preserve">for </w:t>
      </w:r>
      <w:r w:rsidR="00A03363">
        <w:rPr>
          <w:lang w:eastAsia="en-SG"/>
        </w:rPr>
        <w:t xml:space="preserve">the </w:t>
      </w:r>
      <w:r w:rsidRPr="000756CB" w:rsidR="00264C4E">
        <w:rPr>
          <w:lang w:eastAsia="en-SG"/>
        </w:rPr>
        <w:t>Services</w:t>
      </w:r>
      <w:r w:rsidR="00264C4E">
        <w:rPr>
          <w:lang w:eastAsia="en-SG"/>
        </w:rPr>
        <w:t xml:space="preserve"> </w:t>
      </w:r>
      <w:r w:rsidRPr="00F16CBB">
        <w:rPr>
          <w:lang w:eastAsia="en-SG"/>
        </w:rPr>
        <w:t xml:space="preserve">during </w:t>
      </w:r>
      <w:r w:rsidR="00446433">
        <w:rPr>
          <w:lang w:eastAsia="en-SG"/>
        </w:rPr>
        <w:t xml:space="preserve">normal </w:t>
      </w:r>
      <w:r w:rsidR="00387481">
        <w:rPr>
          <w:lang w:eastAsia="en-SG"/>
        </w:rPr>
        <w:t xml:space="preserve">service hours, </w:t>
      </w:r>
      <w:r w:rsidRPr="00F16CBB">
        <w:rPr>
          <w:lang w:eastAsia="en-SG"/>
        </w:rPr>
        <w:t xml:space="preserve">beyond </w:t>
      </w:r>
      <w:r w:rsidR="00446433">
        <w:rPr>
          <w:lang w:eastAsia="en-SG"/>
        </w:rPr>
        <w:t xml:space="preserve">normal </w:t>
      </w:r>
      <w:r w:rsidRPr="00F16CBB">
        <w:rPr>
          <w:lang w:eastAsia="en-SG"/>
        </w:rPr>
        <w:t>service hours</w:t>
      </w:r>
      <w:r w:rsidR="00387481">
        <w:rPr>
          <w:lang w:eastAsia="en-SG"/>
        </w:rPr>
        <w:t>, and during special events</w:t>
      </w:r>
      <w:r w:rsidRPr="00F16CBB">
        <w:rPr>
          <w:lang w:eastAsia="en-SG"/>
        </w:rPr>
        <w:t xml:space="preserve"> must be clearly communicated</w:t>
      </w:r>
      <w:r w:rsidR="000D5D7A">
        <w:rPr>
          <w:lang w:eastAsia="en-SG"/>
        </w:rPr>
        <w:t xml:space="preserve"> by the Service Buyer</w:t>
      </w:r>
      <w:r w:rsidRPr="00F16CBB">
        <w:rPr>
          <w:lang w:eastAsia="en-SG"/>
        </w:rPr>
        <w:t xml:space="preserve"> to the Service Provider</w:t>
      </w:r>
      <w:r w:rsidR="00C85AB9">
        <w:rPr>
          <w:lang w:eastAsia="en-SG"/>
        </w:rPr>
        <w:t>, including whether such ad-hoc request is ‘Critical’, ‘Urgent’ and ‘Normal’</w:t>
      </w:r>
      <w:r w:rsidR="00D05308">
        <w:rPr>
          <w:lang w:eastAsia="en-SG"/>
        </w:rPr>
        <w:t>.</w:t>
      </w:r>
      <w:r w:rsidRPr="00F16CBB">
        <w:rPr>
          <w:lang w:eastAsia="en-SG"/>
        </w:rPr>
        <w:t xml:space="preserve"> </w:t>
      </w:r>
      <w:r w:rsidRPr="00C92CCD" w:rsidR="00032D96">
        <w:rPr>
          <w:lang w:eastAsia="en-SG"/>
        </w:rPr>
        <w:t>The definition</w:t>
      </w:r>
      <w:r w:rsidR="00032D96">
        <w:rPr>
          <w:lang w:eastAsia="en-SG"/>
        </w:rPr>
        <w:t>s</w:t>
      </w:r>
      <w:r w:rsidRPr="00C92CCD" w:rsidR="00032D96">
        <w:rPr>
          <w:lang w:eastAsia="en-SG"/>
        </w:rPr>
        <w:t xml:space="preserve"> of </w:t>
      </w:r>
      <w:r w:rsidR="00032D96">
        <w:rPr>
          <w:lang w:eastAsia="en-SG"/>
        </w:rPr>
        <w:t xml:space="preserve">each </w:t>
      </w:r>
      <w:r w:rsidRPr="004A0D7A" w:rsidR="00032D96">
        <w:t>classification</w:t>
      </w:r>
      <w:r w:rsidR="00032D96">
        <w:rPr>
          <w:lang w:eastAsia="en-SG"/>
        </w:rPr>
        <w:t xml:space="preserve"> of ‘Critical’, ‘Urgent’, and ‘Normal’ are set out in </w:t>
      </w:r>
      <w:r w:rsidRPr="004F6700" w:rsidR="00032D96">
        <w:rPr>
          <w:b/>
          <w:bCs/>
          <w:u w:val="single"/>
          <w:lang w:eastAsia="en-SG"/>
        </w:rPr>
        <w:t>Annex A</w:t>
      </w:r>
      <w:r w:rsidR="00032D96">
        <w:rPr>
          <w:lang w:eastAsia="en-SG"/>
        </w:rPr>
        <w:t xml:space="preserve">. </w:t>
      </w:r>
    </w:p>
    <w:p w:rsidR="00AF6A55" w:rsidP="00AF6A55" w:rsidRDefault="00AF6A55" w14:paraId="0234A9CD" w14:textId="77777777">
      <w:pPr>
        <w:rPr>
          <w:rFonts w:ascii="Arial" w:hAnsi="Arial" w:cs="Arial"/>
          <w:lang w:eastAsia="en-SG"/>
        </w:rPr>
      </w:pPr>
    </w:p>
    <w:tbl>
      <w:tblPr>
        <w:tblStyle w:val="TableGrid"/>
        <w:tblW w:w="0" w:type="auto"/>
        <w:tblLook w:val="04A0" w:firstRow="1" w:lastRow="0" w:firstColumn="1" w:lastColumn="0" w:noHBand="0" w:noVBand="1"/>
      </w:tblPr>
      <w:tblGrid>
        <w:gridCol w:w="9010"/>
      </w:tblGrid>
      <w:tr w:rsidR="00AF6A55" w:rsidTr="008F03E7" w14:paraId="057E24AF" w14:textId="77777777">
        <w:tc>
          <w:tcPr>
            <w:tcW w:w="9010" w:type="dxa"/>
          </w:tcPr>
          <w:p w:rsidRPr="006D7E25" w:rsidR="00AF6A55" w:rsidP="008F03E7" w:rsidRDefault="00AF6A55" w14:paraId="3962CC87" w14:textId="77777777">
            <w:pPr>
              <w:rPr>
                <w:rFonts w:ascii="Arial" w:hAnsi="Arial" w:cs="Arial"/>
                <w:color w:val="4F81BD" w:themeColor="accent1"/>
                <w:sz w:val="20"/>
                <w:szCs w:val="22"/>
                <w:lang w:eastAsia="en-SG"/>
              </w:rPr>
            </w:pPr>
            <w:r w:rsidRPr="006D7E25">
              <w:rPr>
                <w:rFonts w:ascii="Arial" w:hAnsi="Arial" w:cs="Arial"/>
                <w:color w:val="4F81BD" w:themeColor="accent1"/>
                <w:sz w:val="20"/>
                <w:szCs w:val="22"/>
                <w:lang w:eastAsia="en-SG"/>
              </w:rPr>
              <w:t xml:space="preserve">Note: </w:t>
            </w:r>
          </w:p>
          <w:p w:rsidR="00AF6A55" w:rsidP="00AF6A55" w:rsidRDefault="00AF6A55" w14:paraId="1E4D3396" w14:textId="21FFCE72">
            <w:pPr>
              <w:pStyle w:val="ListParagraph"/>
              <w:numPr>
                <w:ilvl w:val="0"/>
                <w:numId w:val="14"/>
              </w:numPr>
              <w:rPr>
                <w:rFonts w:ascii="Arial" w:hAnsi="Arial" w:cs="Arial"/>
                <w:color w:val="4F81BD" w:themeColor="accent1"/>
                <w:sz w:val="20"/>
                <w:szCs w:val="22"/>
                <w:lang w:eastAsia="en-SG"/>
              </w:rPr>
            </w:pPr>
            <w:r>
              <w:rPr>
                <w:rFonts w:ascii="Arial" w:hAnsi="Arial" w:cs="Arial"/>
                <w:color w:val="4F81BD" w:themeColor="accent1"/>
                <w:sz w:val="20"/>
                <w:szCs w:val="22"/>
                <w:lang w:eastAsia="en-SG"/>
              </w:rPr>
              <w:t xml:space="preserve">Parties are to note </w:t>
            </w:r>
            <w:r w:rsidR="00184E61">
              <w:rPr>
                <w:rFonts w:ascii="Arial" w:hAnsi="Arial" w:cs="Arial"/>
                <w:color w:val="4F81BD" w:themeColor="accent1"/>
                <w:sz w:val="20"/>
                <w:szCs w:val="22"/>
                <w:lang w:eastAsia="en-SG"/>
              </w:rPr>
              <w:t>that under th</w:t>
            </w:r>
            <w:r w:rsidR="009077AF">
              <w:rPr>
                <w:rFonts w:ascii="Arial" w:hAnsi="Arial" w:cs="Arial"/>
                <w:color w:val="4F81BD" w:themeColor="accent1"/>
                <w:sz w:val="20"/>
                <w:szCs w:val="22"/>
                <w:lang w:eastAsia="en-SG"/>
              </w:rPr>
              <w:t>e</w:t>
            </w:r>
            <w:r w:rsidR="00184E61">
              <w:rPr>
                <w:rFonts w:ascii="Arial" w:hAnsi="Arial" w:cs="Arial"/>
                <w:color w:val="4F81BD" w:themeColor="accent1"/>
                <w:sz w:val="20"/>
                <w:szCs w:val="22"/>
                <w:lang w:eastAsia="en-SG"/>
              </w:rPr>
              <w:t xml:space="preserve"> Conditions of Contract, </w:t>
            </w:r>
            <w:r>
              <w:rPr>
                <w:rFonts w:ascii="Arial" w:hAnsi="Arial" w:cs="Arial"/>
                <w:color w:val="4F81BD" w:themeColor="accent1"/>
                <w:sz w:val="20"/>
                <w:szCs w:val="22"/>
                <w:lang w:eastAsia="en-SG"/>
              </w:rPr>
              <w:t xml:space="preserve">ad-hoc requests can be classified as ‘Critical’, ‘Urgent’ </w:t>
            </w:r>
            <w:r w:rsidR="00184E61">
              <w:rPr>
                <w:rFonts w:ascii="Arial" w:hAnsi="Arial" w:cs="Arial"/>
                <w:color w:val="4F81BD" w:themeColor="accent1"/>
                <w:sz w:val="20"/>
                <w:szCs w:val="22"/>
                <w:lang w:eastAsia="en-SG"/>
              </w:rPr>
              <w:t xml:space="preserve">or </w:t>
            </w:r>
            <w:r>
              <w:rPr>
                <w:rFonts w:ascii="Arial" w:hAnsi="Arial" w:cs="Arial"/>
                <w:color w:val="4F81BD" w:themeColor="accent1"/>
                <w:sz w:val="20"/>
                <w:szCs w:val="22"/>
                <w:lang w:eastAsia="en-SG"/>
              </w:rPr>
              <w:t>‘Normal’</w:t>
            </w:r>
            <w:r w:rsidR="00184E61">
              <w:rPr>
                <w:rFonts w:ascii="Arial" w:hAnsi="Arial" w:cs="Arial"/>
                <w:color w:val="4F81BD" w:themeColor="accent1"/>
                <w:sz w:val="20"/>
                <w:szCs w:val="22"/>
                <w:lang w:eastAsia="en-SG"/>
              </w:rPr>
              <w:t xml:space="preserve">. Each </w:t>
            </w:r>
            <w:r>
              <w:rPr>
                <w:rFonts w:ascii="Arial" w:hAnsi="Arial" w:cs="Arial"/>
                <w:color w:val="4F81BD" w:themeColor="accent1"/>
                <w:sz w:val="20"/>
                <w:szCs w:val="22"/>
                <w:lang w:eastAsia="en-SG"/>
              </w:rPr>
              <w:t xml:space="preserve">of these categories </w:t>
            </w:r>
            <w:r w:rsidR="00184E61">
              <w:rPr>
                <w:rFonts w:ascii="Arial" w:hAnsi="Arial" w:cs="Arial"/>
                <w:color w:val="4F81BD" w:themeColor="accent1"/>
                <w:sz w:val="20"/>
                <w:szCs w:val="22"/>
                <w:lang w:eastAsia="en-SG"/>
              </w:rPr>
              <w:t xml:space="preserve">has </w:t>
            </w:r>
            <w:r>
              <w:rPr>
                <w:rFonts w:ascii="Arial" w:hAnsi="Arial" w:cs="Arial"/>
                <w:color w:val="4F81BD" w:themeColor="accent1"/>
                <w:sz w:val="20"/>
                <w:szCs w:val="22"/>
                <w:lang w:eastAsia="en-SG"/>
              </w:rPr>
              <w:t xml:space="preserve">a specific </w:t>
            </w:r>
            <w:r w:rsidR="009077AF">
              <w:rPr>
                <w:rFonts w:ascii="Arial" w:hAnsi="Arial" w:cs="Arial"/>
                <w:color w:val="4F81BD" w:themeColor="accent1"/>
                <w:sz w:val="20"/>
                <w:szCs w:val="22"/>
                <w:lang w:eastAsia="en-SG"/>
              </w:rPr>
              <w:t xml:space="preserve">charge </w:t>
            </w:r>
            <w:r>
              <w:rPr>
                <w:rFonts w:ascii="Arial" w:hAnsi="Arial" w:cs="Arial"/>
                <w:color w:val="4F81BD" w:themeColor="accent1"/>
                <w:sz w:val="20"/>
                <w:szCs w:val="22"/>
                <w:lang w:eastAsia="en-SG"/>
              </w:rPr>
              <w:t>rate</w:t>
            </w:r>
            <w:r w:rsidR="00184E61">
              <w:rPr>
                <w:rFonts w:ascii="Arial" w:hAnsi="Arial" w:cs="Arial"/>
                <w:color w:val="4F81BD" w:themeColor="accent1"/>
                <w:sz w:val="20"/>
                <w:szCs w:val="22"/>
                <w:lang w:eastAsia="en-SG"/>
              </w:rPr>
              <w:t xml:space="preserve"> tied to it under the SOR at </w:t>
            </w:r>
            <w:r w:rsidRPr="00A071D1" w:rsidR="00184E61">
              <w:rPr>
                <w:rFonts w:ascii="Arial" w:hAnsi="Arial" w:cs="Arial"/>
                <w:b/>
                <w:bCs/>
                <w:color w:val="4F81BD" w:themeColor="accent1"/>
                <w:sz w:val="20"/>
                <w:szCs w:val="22"/>
                <w:u w:val="single"/>
                <w:lang w:eastAsia="en-SG"/>
              </w:rPr>
              <w:t>Appendix 1</w:t>
            </w:r>
            <w:r w:rsidR="00184E61">
              <w:rPr>
                <w:rFonts w:ascii="Arial" w:hAnsi="Arial" w:cs="Arial"/>
                <w:color w:val="4F81BD" w:themeColor="accent1"/>
                <w:sz w:val="20"/>
                <w:szCs w:val="22"/>
                <w:lang w:eastAsia="en-SG"/>
              </w:rPr>
              <w:t xml:space="preserve">. Hence, please ensure that </w:t>
            </w:r>
            <w:r w:rsidR="008C78D8">
              <w:rPr>
                <w:rFonts w:ascii="Arial" w:hAnsi="Arial" w:cs="Arial"/>
                <w:color w:val="4F81BD" w:themeColor="accent1"/>
                <w:sz w:val="20"/>
                <w:szCs w:val="22"/>
                <w:lang w:eastAsia="en-SG"/>
              </w:rPr>
              <w:t>P</w:t>
            </w:r>
            <w:r w:rsidR="00184E61">
              <w:rPr>
                <w:rFonts w:ascii="Arial" w:hAnsi="Arial" w:cs="Arial"/>
                <w:color w:val="4F81BD" w:themeColor="accent1"/>
                <w:sz w:val="20"/>
                <w:szCs w:val="22"/>
                <w:lang w:eastAsia="en-SG"/>
              </w:rPr>
              <w:t xml:space="preserve">arties review and agree on the definitions of each classification </w:t>
            </w:r>
            <w:r>
              <w:rPr>
                <w:rFonts w:ascii="Arial" w:hAnsi="Arial" w:cs="Arial"/>
                <w:color w:val="4F81BD" w:themeColor="accent1"/>
                <w:sz w:val="20"/>
                <w:szCs w:val="22"/>
                <w:lang w:eastAsia="en-SG"/>
              </w:rPr>
              <w:t xml:space="preserve">at </w:t>
            </w:r>
            <w:r w:rsidRPr="00A071D1">
              <w:rPr>
                <w:rFonts w:ascii="Arial" w:hAnsi="Arial" w:cs="Arial"/>
                <w:b/>
                <w:bCs/>
                <w:color w:val="4F81BD" w:themeColor="accent1"/>
                <w:sz w:val="20"/>
                <w:szCs w:val="22"/>
                <w:u w:val="single"/>
                <w:lang w:eastAsia="en-SG"/>
              </w:rPr>
              <w:t>Annex A</w:t>
            </w:r>
            <w:r>
              <w:rPr>
                <w:rFonts w:ascii="Arial" w:hAnsi="Arial" w:cs="Arial"/>
                <w:color w:val="4F81BD" w:themeColor="accent1"/>
                <w:sz w:val="20"/>
                <w:szCs w:val="22"/>
                <w:lang w:eastAsia="en-SG"/>
              </w:rPr>
              <w:t xml:space="preserve">. </w:t>
            </w:r>
          </w:p>
          <w:p w:rsidRPr="00C215D1" w:rsidR="00AF6A55" w:rsidP="008F03E7" w:rsidRDefault="00AF6A55" w14:paraId="12C0B220" w14:textId="77777777">
            <w:pPr>
              <w:pStyle w:val="ListParagraph"/>
              <w:ind w:left="360"/>
              <w:rPr>
                <w:rFonts w:ascii="Arial" w:hAnsi="Arial" w:cs="Arial"/>
                <w:color w:val="4F81BD" w:themeColor="accent1"/>
                <w:sz w:val="20"/>
                <w:szCs w:val="22"/>
                <w:lang w:eastAsia="en-SG"/>
              </w:rPr>
            </w:pPr>
          </w:p>
        </w:tc>
      </w:tr>
    </w:tbl>
    <w:p w:rsidR="00AF6A55" w:rsidP="00AF6A55" w:rsidRDefault="00AF6A55" w14:paraId="535203BF" w14:textId="77777777">
      <w:pPr>
        <w:rPr>
          <w:rFonts w:ascii="Arial" w:hAnsi="Arial" w:cs="Arial"/>
          <w:lang w:eastAsia="en-SG"/>
        </w:rPr>
      </w:pPr>
    </w:p>
    <w:p w:rsidRPr="004A0D7A" w:rsidR="00FB56E6" w:rsidP="004A0D7A" w:rsidRDefault="00FB56E6" w14:paraId="1A100948" w14:textId="71927B59">
      <w:pPr>
        <w:pStyle w:val="Heading2"/>
        <w:rPr>
          <w:u w:val="single"/>
          <w:lang w:eastAsia="en-SG"/>
        </w:rPr>
      </w:pPr>
      <w:r w:rsidRPr="00C92CCD">
        <w:rPr>
          <w:lang w:eastAsia="en-SG"/>
        </w:rPr>
        <w:t>The Service Provider shall ensure that ad-hoc requests are attended to and resolved in a timely fashion</w:t>
      </w:r>
      <w:r w:rsidR="009F59CE">
        <w:rPr>
          <w:lang w:eastAsia="en-SG"/>
        </w:rPr>
        <w:t>,</w:t>
      </w:r>
      <w:r w:rsidRPr="00C92CCD">
        <w:rPr>
          <w:lang w:eastAsia="en-SG"/>
        </w:rPr>
        <w:t xml:space="preserve"> in accordance with the response time set out in </w:t>
      </w:r>
      <w:r w:rsidR="00A47653">
        <w:rPr>
          <w:b/>
          <w:bCs/>
          <w:u w:val="single"/>
          <w:lang w:eastAsia="en-SG"/>
        </w:rPr>
        <w:t>Annex A</w:t>
      </w:r>
      <w:r w:rsidR="00336795">
        <w:rPr>
          <w:lang w:eastAsia="en-SG"/>
        </w:rPr>
        <w:t xml:space="preserve">. The Service Provider </w:t>
      </w:r>
      <w:r w:rsidR="00D05308">
        <w:rPr>
          <w:lang w:eastAsia="en-SG"/>
        </w:rPr>
        <w:t xml:space="preserve">shall </w:t>
      </w:r>
      <w:r w:rsidRPr="00F16CBB" w:rsidR="00D05308">
        <w:rPr>
          <w:lang w:eastAsia="en-SG"/>
        </w:rPr>
        <w:t>document the action taken and the time of completion</w:t>
      </w:r>
      <w:r w:rsidRPr="00C92CCD">
        <w:rPr>
          <w:lang w:eastAsia="en-SG"/>
        </w:rPr>
        <w:t>.</w:t>
      </w:r>
    </w:p>
    <w:p w:rsidR="00FB56E6" w:rsidP="00032D96" w:rsidRDefault="00FB56E6" w14:paraId="21FC131A" w14:textId="77777777">
      <w:pPr>
        <w:pStyle w:val="Heading2"/>
        <w:numPr>
          <w:ilvl w:val="0"/>
          <w:numId w:val="0"/>
        </w:numPr>
        <w:rPr>
          <w:lang w:eastAsia="en-SG"/>
        </w:rPr>
      </w:pPr>
    </w:p>
    <w:p w:rsidRPr="0091356D" w:rsidR="00FB56E6" w:rsidP="009C0C6F" w:rsidRDefault="00FB56E6" w14:paraId="248B2998" w14:textId="4AAD2DEB">
      <w:pPr>
        <w:pStyle w:val="Heading2"/>
        <w:rPr>
          <w:lang w:eastAsia="en-SG"/>
        </w:rPr>
      </w:pPr>
      <w:r>
        <w:rPr>
          <w:lang w:eastAsia="en-SG"/>
        </w:rPr>
        <w:t xml:space="preserve">The Service Provider </w:t>
      </w:r>
      <w:r w:rsidRPr="004A0D7A">
        <w:t>shall</w:t>
      </w:r>
      <w:r>
        <w:rPr>
          <w:lang w:eastAsia="en-SG"/>
        </w:rPr>
        <w:t xml:space="preserve"> </w:t>
      </w:r>
      <w:r w:rsidRPr="00C92CCD">
        <w:rPr>
          <w:lang w:eastAsia="en-SG"/>
        </w:rPr>
        <w:t>be compensated</w:t>
      </w:r>
      <w:r>
        <w:rPr>
          <w:lang w:eastAsia="en-SG"/>
        </w:rPr>
        <w:t xml:space="preserve"> for the ad-hoc requests</w:t>
      </w:r>
      <w:r w:rsidRPr="00C92CCD">
        <w:rPr>
          <w:lang w:eastAsia="en-SG"/>
        </w:rPr>
        <w:t xml:space="preserve"> in accordance with the SOR</w:t>
      </w:r>
      <w:r w:rsidR="00D75ECA">
        <w:rPr>
          <w:lang w:eastAsia="en-SG"/>
        </w:rPr>
        <w:t xml:space="preserve"> set out in </w:t>
      </w:r>
      <w:r w:rsidR="00D75ECA">
        <w:rPr>
          <w:b/>
          <w:bCs/>
          <w:u w:val="single"/>
          <w:lang w:eastAsia="en-SG"/>
        </w:rPr>
        <w:t>Appendix 1</w:t>
      </w:r>
      <w:r w:rsidRPr="00C92CCD">
        <w:rPr>
          <w:lang w:eastAsia="en-SG"/>
        </w:rPr>
        <w:t>.</w:t>
      </w:r>
    </w:p>
    <w:p w:rsidRPr="00C92CCD" w:rsidR="007A5F98" w:rsidP="009C0C6F" w:rsidRDefault="007A5F98" w14:paraId="2083FB2A" w14:textId="144202A9">
      <w:pPr>
        <w:pStyle w:val="Heading2"/>
        <w:numPr>
          <w:ilvl w:val="0"/>
          <w:numId w:val="0"/>
        </w:numPr>
        <w:rPr>
          <w:lang w:eastAsia="en-SG"/>
        </w:rPr>
      </w:pPr>
    </w:p>
    <w:p w:rsidRPr="00C92CCD" w:rsidR="00DC013F" w:rsidP="00565640" w:rsidRDefault="007D43E6" w14:paraId="0B1945CC" w14:textId="43D9FBB5">
      <w:pPr>
        <w:pStyle w:val="Heading1"/>
        <w:rPr>
          <w:lang w:eastAsia="en-SG"/>
        </w:rPr>
      </w:pPr>
      <w:r>
        <w:rPr>
          <w:lang w:eastAsia="en-SG"/>
        </w:rPr>
        <w:t>[</w:t>
      </w:r>
      <w:r w:rsidRPr="00C92CCD" w:rsidR="00565640">
        <w:rPr>
          <w:lang w:eastAsia="en-SG"/>
        </w:rPr>
        <w:t>PRICE ADJUSTMENT</w:t>
      </w:r>
    </w:p>
    <w:p w:rsidRPr="00C92CCD" w:rsidR="00DC013F" w:rsidP="00DC013F" w:rsidRDefault="00DC013F" w14:paraId="433FE35E" w14:textId="77777777">
      <w:pPr>
        <w:pStyle w:val="Heading2"/>
        <w:numPr>
          <w:ilvl w:val="0"/>
          <w:numId w:val="0"/>
        </w:numPr>
        <w:rPr>
          <w:lang w:eastAsia="en-SG"/>
        </w:rPr>
      </w:pPr>
    </w:p>
    <w:p w:rsidR="00E61822" w:rsidP="00565640" w:rsidRDefault="00196E00" w14:paraId="48074897" w14:textId="6D482C68">
      <w:pPr>
        <w:pStyle w:val="Heading2"/>
        <w:rPr>
          <w:lang w:eastAsia="en-SG"/>
        </w:rPr>
      </w:pPr>
      <w:r w:rsidRPr="00C92CCD">
        <w:rPr>
          <w:lang w:eastAsia="en-SG"/>
        </w:rPr>
        <w:t xml:space="preserve">The </w:t>
      </w:r>
      <w:r w:rsidRPr="00C92CCD" w:rsidR="002C47B6">
        <w:rPr>
          <w:lang w:eastAsia="en-SG"/>
        </w:rPr>
        <w:t>Service Provider</w:t>
      </w:r>
      <w:r w:rsidRPr="00C92CCD">
        <w:rPr>
          <w:lang w:eastAsia="en-SG"/>
        </w:rPr>
        <w:t xml:space="preserve"> may</w:t>
      </w:r>
      <w:r w:rsidR="008E3D8F">
        <w:rPr>
          <w:lang w:eastAsia="en-SG"/>
        </w:rPr>
        <w:t>, in writing,</w:t>
      </w:r>
      <w:r w:rsidRPr="00C92CCD">
        <w:rPr>
          <w:lang w:eastAsia="en-SG"/>
        </w:rPr>
        <w:t xml:space="preserve"> request a review of</w:t>
      </w:r>
      <w:r w:rsidRPr="00C92CCD" w:rsidR="002678DF">
        <w:rPr>
          <w:lang w:eastAsia="en-SG"/>
        </w:rPr>
        <w:t xml:space="preserve"> the</w:t>
      </w:r>
      <w:r w:rsidRPr="00C92CCD">
        <w:rPr>
          <w:lang w:eastAsia="en-SG"/>
        </w:rPr>
        <w:t xml:space="preserve"> </w:t>
      </w:r>
      <w:r w:rsidRPr="009C47D6" w:rsidR="00AB3C2A">
        <w:rPr>
          <w:lang w:eastAsia="en-SG"/>
        </w:rPr>
        <w:t>Contract Price</w:t>
      </w:r>
      <w:r w:rsidRPr="00C92CCD" w:rsidR="00AB3C2A">
        <w:rPr>
          <w:lang w:eastAsia="en-SG"/>
        </w:rPr>
        <w:t xml:space="preserve"> </w:t>
      </w:r>
      <w:r w:rsidR="008E3D8F">
        <w:rPr>
          <w:lang w:eastAsia="en-SG"/>
        </w:rPr>
        <w:t>(“</w:t>
      </w:r>
      <w:r w:rsidRPr="008E3D8F" w:rsidR="008E3D8F">
        <w:rPr>
          <w:b/>
          <w:bCs/>
          <w:lang w:eastAsia="en-SG"/>
        </w:rPr>
        <w:t>Price Adjustment Request</w:t>
      </w:r>
      <w:r w:rsidR="008E3D8F">
        <w:rPr>
          <w:lang w:eastAsia="en-SG"/>
        </w:rPr>
        <w:t xml:space="preserve">”) </w:t>
      </w:r>
      <w:r w:rsidRPr="00C92CCD" w:rsidR="00E61822">
        <w:rPr>
          <w:lang w:eastAsia="en-SG"/>
        </w:rPr>
        <w:t xml:space="preserve">for </w:t>
      </w:r>
      <w:r w:rsidR="008E4C16">
        <w:rPr>
          <w:lang w:eastAsia="en-SG"/>
        </w:rPr>
        <w:t xml:space="preserve">the following </w:t>
      </w:r>
      <w:r w:rsidRPr="00C92CCD" w:rsidR="00E61822">
        <w:rPr>
          <w:lang w:eastAsia="en-SG"/>
        </w:rPr>
        <w:t>reasons</w:t>
      </w:r>
      <w:r w:rsidR="008E4C16">
        <w:rPr>
          <w:lang w:eastAsia="en-SG"/>
        </w:rPr>
        <w:t xml:space="preserve"> (non-exhaustive)</w:t>
      </w:r>
      <w:r w:rsidRPr="00C92CCD" w:rsidR="00E61822">
        <w:rPr>
          <w:lang w:eastAsia="en-SG"/>
        </w:rPr>
        <w:t xml:space="preserve">: </w:t>
      </w:r>
    </w:p>
    <w:p w:rsidRPr="00EF21B0" w:rsidR="00EF21B0" w:rsidP="00EF21B0" w:rsidRDefault="00EF21B0" w14:paraId="1ABB3C07" w14:textId="77777777">
      <w:pPr>
        <w:rPr>
          <w:lang w:eastAsia="en-SG"/>
        </w:rPr>
      </w:pPr>
    </w:p>
    <w:p w:rsidR="006E2AFE" w:rsidP="00E61822" w:rsidRDefault="006E2AFE" w14:paraId="7D733C7C" w14:textId="1BFA8A4C">
      <w:pPr>
        <w:pStyle w:val="Heading3"/>
        <w:rPr>
          <w:lang w:eastAsia="en-SG"/>
        </w:rPr>
      </w:pPr>
      <w:r>
        <w:rPr>
          <w:lang w:eastAsia="en-SG"/>
        </w:rPr>
        <w:t xml:space="preserve">Service Area </w:t>
      </w:r>
      <w:r w:rsidRPr="00C92CCD">
        <w:rPr>
          <w:lang w:eastAsia="en-SG"/>
        </w:rPr>
        <w:t>has been upgraded or renovated or under general repairs and redecoration</w:t>
      </w:r>
      <w:r>
        <w:rPr>
          <w:lang w:eastAsia="en-SG"/>
        </w:rPr>
        <w:t xml:space="preserve">, resulting in </w:t>
      </w:r>
      <w:r w:rsidRPr="00C92CCD">
        <w:rPr>
          <w:lang w:eastAsia="en-SG"/>
        </w:rPr>
        <w:t>substantial additional resource</w:t>
      </w:r>
      <w:r>
        <w:rPr>
          <w:lang w:eastAsia="en-SG"/>
        </w:rPr>
        <w:t>s</w:t>
      </w:r>
      <w:r w:rsidRPr="00C92CCD">
        <w:rPr>
          <w:lang w:eastAsia="en-SG"/>
        </w:rPr>
        <w:t xml:space="preserve"> required to maintain the </w:t>
      </w:r>
      <w:r>
        <w:rPr>
          <w:lang w:eastAsia="en-SG"/>
        </w:rPr>
        <w:t>upgraded</w:t>
      </w:r>
      <w:r w:rsidR="00041C6C">
        <w:rPr>
          <w:lang w:eastAsia="en-SG"/>
        </w:rPr>
        <w:t>/</w:t>
      </w:r>
      <w:r w:rsidRPr="00C92CCD">
        <w:rPr>
          <w:lang w:eastAsia="en-SG"/>
        </w:rPr>
        <w:t xml:space="preserve">renovated </w:t>
      </w:r>
      <w:r w:rsidR="00041C6C">
        <w:rPr>
          <w:lang w:eastAsia="en-SG"/>
        </w:rPr>
        <w:t xml:space="preserve">Service </w:t>
      </w:r>
      <w:proofErr w:type="gramStart"/>
      <w:r w:rsidR="00041C6C">
        <w:rPr>
          <w:lang w:eastAsia="en-SG"/>
        </w:rPr>
        <w:t>A</w:t>
      </w:r>
      <w:r w:rsidRPr="00C92CCD">
        <w:rPr>
          <w:lang w:eastAsia="en-SG"/>
        </w:rPr>
        <w:t>rea</w:t>
      </w:r>
      <w:r>
        <w:rPr>
          <w:lang w:eastAsia="en-SG"/>
        </w:rPr>
        <w:t>;</w:t>
      </w:r>
      <w:proofErr w:type="gramEnd"/>
      <w:r>
        <w:rPr>
          <w:lang w:eastAsia="en-SG"/>
        </w:rPr>
        <w:t xml:space="preserve"> </w:t>
      </w:r>
    </w:p>
    <w:p w:rsidRPr="00EF21B0" w:rsidR="00EF21B0" w:rsidP="00EF21B0" w:rsidRDefault="00EF21B0" w14:paraId="75985076" w14:textId="77777777">
      <w:pPr>
        <w:rPr>
          <w:lang w:eastAsia="en-SG"/>
        </w:rPr>
      </w:pPr>
    </w:p>
    <w:p w:rsidR="00E61822" w:rsidP="00E61822" w:rsidRDefault="00020DD2" w14:paraId="40E31E51" w14:textId="63BD243A">
      <w:pPr>
        <w:pStyle w:val="Heading3"/>
        <w:rPr>
          <w:lang w:eastAsia="en-SG"/>
        </w:rPr>
      </w:pPr>
      <w:r>
        <w:rPr>
          <w:lang w:eastAsia="en-SG"/>
        </w:rPr>
        <w:t>An increase in t</w:t>
      </w:r>
      <w:r w:rsidRPr="00C92CCD" w:rsidR="003D3FAB">
        <w:rPr>
          <w:lang w:eastAsia="en-SG"/>
        </w:rPr>
        <w:t xml:space="preserve">he cost of carrying </w:t>
      </w:r>
      <w:r w:rsidR="00697DA8">
        <w:rPr>
          <w:lang w:eastAsia="en-SG"/>
        </w:rPr>
        <w:t xml:space="preserve">out </w:t>
      </w:r>
      <w:r w:rsidRPr="00C92CCD" w:rsidR="003D3FAB">
        <w:rPr>
          <w:lang w:eastAsia="en-SG"/>
        </w:rPr>
        <w:t xml:space="preserve">the Services, </w:t>
      </w:r>
      <w:r>
        <w:rPr>
          <w:lang w:eastAsia="en-SG"/>
        </w:rPr>
        <w:t xml:space="preserve">arising out of </w:t>
      </w:r>
      <w:r w:rsidRPr="00C92CCD" w:rsidR="00E61822">
        <w:rPr>
          <w:lang w:eastAsia="en-SG"/>
        </w:rPr>
        <w:t xml:space="preserve">a change </w:t>
      </w:r>
      <w:r w:rsidR="00B97D55">
        <w:rPr>
          <w:lang w:eastAsia="en-SG"/>
        </w:rPr>
        <w:t xml:space="preserve">of </w:t>
      </w:r>
      <w:r w:rsidRPr="00C92CCD" w:rsidR="00E61822">
        <w:rPr>
          <w:lang w:eastAsia="en-SG"/>
        </w:rPr>
        <w:t>legislation, regulation or policy</w:t>
      </w:r>
      <w:r>
        <w:rPr>
          <w:lang w:eastAsia="en-SG"/>
        </w:rPr>
        <w:t xml:space="preserve"> and/or any other unforeseeable circumstances</w:t>
      </w:r>
      <w:r w:rsidR="006D647A">
        <w:rPr>
          <w:lang w:eastAsia="en-SG"/>
        </w:rPr>
        <w:t>, all not in the ordinary course of business</w:t>
      </w:r>
      <w:r w:rsidR="00662DB6">
        <w:rPr>
          <w:lang w:eastAsia="en-SG"/>
        </w:rPr>
        <w:t xml:space="preserve">: (a) </w:t>
      </w:r>
      <w:r w:rsidR="00801C33">
        <w:rPr>
          <w:lang w:eastAsia="en-SG"/>
        </w:rPr>
        <w:t xml:space="preserve">of </w:t>
      </w:r>
      <w:r w:rsidR="00662DB6">
        <w:rPr>
          <w:lang w:eastAsia="en-SG"/>
        </w:rPr>
        <w:t xml:space="preserve">at least </w:t>
      </w:r>
      <w:r w:rsidRPr="00093591" w:rsidR="00662DB6">
        <w:rPr>
          <w:bCs/>
          <w:color w:val="4F81BD" w:themeColor="accent1"/>
        </w:rPr>
        <w:t>[</w:t>
      </w:r>
      <w:proofErr w:type="gramStart"/>
      <w:r w:rsidRPr="00093591">
        <w:rPr>
          <w:rFonts w:eastAsiaTheme="minorEastAsia"/>
          <w:bCs/>
          <w:color w:val="4F81BD" w:themeColor="accent1"/>
        </w:rPr>
        <w:t>5</w:t>
      </w:r>
      <w:r w:rsidRPr="00093591" w:rsidR="00662DB6">
        <w:rPr>
          <w:bCs/>
          <w:color w:val="4F81BD" w:themeColor="accent1"/>
        </w:rPr>
        <w:t>]</w:t>
      </w:r>
      <w:r w:rsidRPr="00093591" w:rsidR="00662DB6">
        <w:rPr>
          <w:bCs/>
          <w:lang w:eastAsia="en-SG"/>
        </w:rPr>
        <w:t>%</w:t>
      </w:r>
      <w:proofErr w:type="gramEnd"/>
      <w:r w:rsidRPr="00093591" w:rsidR="00662DB6">
        <w:rPr>
          <w:bCs/>
          <w:lang w:eastAsia="en-SG"/>
        </w:rPr>
        <w:t>;</w:t>
      </w:r>
      <w:r w:rsidR="00662DB6">
        <w:rPr>
          <w:lang w:eastAsia="en-SG"/>
        </w:rPr>
        <w:t xml:space="preserve"> or (b) </w:t>
      </w:r>
      <w:r w:rsidR="00801C33">
        <w:rPr>
          <w:lang w:eastAsia="en-SG"/>
        </w:rPr>
        <w:t xml:space="preserve">resulting in </w:t>
      </w:r>
      <w:r w:rsidR="00662DB6">
        <w:rPr>
          <w:lang w:eastAsia="en-SG"/>
        </w:rPr>
        <w:t xml:space="preserve">the Service Provider </w:t>
      </w:r>
      <w:r>
        <w:rPr>
          <w:lang w:eastAsia="en-SG"/>
        </w:rPr>
        <w:t xml:space="preserve">suffering </w:t>
      </w:r>
      <w:r w:rsidR="00662DB6">
        <w:rPr>
          <w:lang w:eastAsia="en-SG"/>
        </w:rPr>
        <w:t>economic hardship</w:t>
      </w:r>
      <w:r w:rsidRPr="00C92CCD" w:rsidR="003D3FAB">
        <w:rPr>
          <w:lang w:eastAsia="en-SG"/>
        </w:rPr>
        <w:t xml:space="preserve">; </w:t>
      </w:r>
      <w:r w:rsidR="006E2AFE">
        <w:rPr>
          <w:lang w:eastAsia="en-SG"/>
        </w:rPr>
        <w:t>or</w:t>
      </w:r>
      <w:r w:rsidRPr="00C92CCD" w:rsidR="006E2AFE">
        <w:rPr>
          <w:lang w:eastAsia="en-SG"/>
        </w:rPr>
        <w:t xml:space="preserve"> </w:t>
      </w:r>
    </w:p>
    <w:p w:rsidRPr="00EF21B0" w:rsidR="00EF21B0" w:rsidP="00EF21B0" w:rsidRDefault="00EF21B0" w14:paraId="0EE8F284" w14:textId="77777777">
      <w:pPr>
        <w:rPr>
          <w:lang w:eastAsia="en-SG"/>
        </w:rPr>
      </w:pPr>
    </w:p>
    <w:p w:rsidRPr="00C92CCD" w:rsidR="00DC013F" w:rsidP="003D3FAB" w:rsidRDefault="003D3FAB" w14:paraId="76CE5C12" w14:textId="4FBD6438">
      <w:pPr>
        <w:pStyle w:val="Heading3"/>
        <w:rPr>
          <w:lang w:eastAsia="en-SG"/>
        </w:rPr>
      </w:pPr>
      <w:r w:rsidRPr="00C92CCD">
        <w:rPr>
          <w:lang w:eastAsia="en-SG"/>
        </w:rPr>
        <w:t xml:space="preserve">The </w:t>
      </w:r>
      <w:r w:rsidRPr="00C92CCD" w:rsidR="002C47B6">
        <w:rPr>
          <w:lang w:eastAsia="en-SG"/>
        </w:rPr>
        <w:t>Service Buyer</w:t>
      </w:r>
      <w:r w:rsidRPr="00C92CCD">
        <w:rPr>
          <w:lang w:eastAsia="en-SG"/>
        </w:rPr>
        <w:t xml:space="preserve"> request</w:t>
      </w:r>
      <w:r w:rsidR="00697DA8">
        <w:rPr>
          <w:lang w:eastAsia="en-SG"/>
        </w:rPr>
        <w:t>s</w:t>
      </w:r>
      <w:r w:rsidRPr="00C92CCD">
        <w:rPr>
          <w:lang w:eastAsia="en-SG"/>
        </w:rPr>
        <w:t xml:space="preserve"> the </w:t>
      </w:r>
      <w:r w:rsidRPr="00C92CCD" w:rsidR="002C47B6">
        <w:rPr>
          <w:lang w:eastAsia="en-SG"/>
        </w:rPr>
        <w:t>Service Provider</w:t>
      </w:r>
      <w:r w:rsidRPr="00C92CCD">
        <w:rPr>
          <w:lang w:eastAsia="en-SG"/>
        </w:rPr>
        <w:t xml:space="preserve"> to perform any </w:t>
      </w:r>
      <w:r w:rsidR="00E82EC8">
        <w:rPr>
          <w:lang w:eastAsia="en-SG"/>
        </w:rPr>
        <w:t>Services</w:t>
      </w:r>
      <w:r w:rsidRPr="00C92CCD">
        <w:rPr>
          <w:lang w:eastAsia="en-SG"/>
        </w:rPr>
        <w:t xml:space="preserve"> beyond the scope of the present </w:t>
      </w:r>
      <w:r w:rsidRPr="00C92CCD" w:rsidR="00DC7AE8">
        <w:rPr>
          <w:lang w:eastAsia="en-SG"/>
        </w:rPr>
        <w:t>Contract</w:t>
      </w:r>
      <w:r w:rsidRPr="00C92CCD">
        <w:rPr>
          <w:lang w:eastAsia="en-SG"/>
        </w:rPr>
        <w:t xml:space="preserve">. </w:t>
      </w:r>
    </w:p>
    <w:p w:rsidRPr="00C92CCD" w:rsidR="003D3FAB" w:rsidP="003D3FAB" w:rsidRDefault="003D3FAB" w14:paraId="6DCDD9F3" w14:textId="77777777">
      <w:pPr>
        <w:rPr>
          <w:rFonts w:ascii="Arial" w:hAnsi="Arial" w:cs="Arial"/>
          <w:lang w:eastAsia="en-SG"/>
        </w:rPr>
      </w:pPr>
    </w:p>
    <w:p w:rsidRPr="00C92CCD" w:rsidR="00F02391" w:rsidP="00565640" w:rsidRDefault="00196E00" w14:paraId="2DB3F414" w14:textId="6B7C815E">
      <w:pPr>
        <w:pStyle w:val="Heading2"/>
        <w:rPr>
          <w:lang w:eastAsia="en-SG"/>
        </w:rPr>
      </w:pPr>
      <w:r w:rsidRPr="00C92CCD">
        <w:rPr>
          <w:lang w:eastAsia="en-SG"/>
        </w:rPr>
        <w:t xml:space="preserve">The </w:t>
      </w:r>
      <w:r w:rsidRPr="00C92CCD" w:rsidR="002C47B6">
        <w:rPr>
          <w:lang w:eastAsia="en-SG"/>
        </w:rPr>
        <w:t>Service Provider</w:t>
      </w:r>
      <w:r w:rsidRPr="00C92CCD">
        <w:rPr>
          <w:lang w:eastAsia="en-SG"/>
        </w:rPr>
        <w:t xml:space="preserve"> is required to produce </w:t>
      </w:r>
      <w:r w:rsidR="00697DA8">
        <w:rPr>
          <w:lang w:eastAsia="en-SG"/>
        </w:rPr>
        <w:t xml:space="preserve">such </w:t>
      </w:r>
      <w:r w:rsidRPr="00C92CCD">
        <w:rPr>
          <w:lang w:eastAsia="en-SG"/>
        </w:rPr>
        <w:t xml:space="preserve">relevant </w:t>
      </w:r>
      <w:r w:rsidR="00697DA8">
        <w:rPr>
          <w:lang w:eastAsia="en-SG"/>
        </w:rPr>
        <w:t xml:space="preserve">documents </w:t>
      </w:r>
      <w:r w:rsidRPr="00C92CCD">
        <w:rPr>
          <w:lang w:eastAsia="en-SG"/>
        </w:rPr>
        <w:t xml:space="preserve">supporting the </w:t>
      </w:r>
      <w:r w:rsidR="008E3D8F">
        <w:rPr>
          <w:lang w:eastAsia="en-SG"/>
        </w:rPr>
        <w:t>Price Adjustment Request</w:t>
      </w:r>
      <w:r w:rsidRPr="00C92CCD" w:rsidR="008E3D8F">
        <w:rPr>
          <w:lang w:eastAsia="en-SG"/>
        </w:rPr>
        <w:t xml:space="preserve"> </w:t>
      </w:r>
      <w:r w:rsidR="00697DA8">
        <w:rPr>
          <w:lang w:eastAsia="en-SG"/>
        </w:rPr>
        <w:t>to the</w:t>
      </w:r>
      <w:r w:rsidR="002879EC">
        <w:rPr>
          <w:lang w:eastAsia="en-SG"/>
        </w:rPr>
        <w:t xml:space="preserve"> </w:t>
      </w:r>
      <w:r w:rsidR="00697DA8">
        <w:rPr>
          <w:lang w:eastAsia="en-SG"/>
        </w:rPr>
        <w:t>Service Buyer</w:t>
      </w:r>
      <w:r w:rsidRPr="00C92CCD">
        <w:rPr>
          <w:lang w:eastAsia="en-SG"/>
        </w:rPr>
        <w:t>.</w:t>
      </w:r>
    </w:p>
    <w:p w:rsidRPr="00C92CCD" w:rsidR="005D2ACC" w:rsidP="005D2ACC" w:rsidRDefault="005D2ACC" w14:paraId="1F6176AE" w14:textId="7141D897">
      <w:pPr>
        <w:rPr>
          <w:rFonts w:ascii="Arial" w:hAnsi="Arial" w:cs="Arial"/>
          <w:lang w:eastAsia="en-SG"/>
        </w:rPr>
      </w:pPr>
    </w:p>
    <w:p w:rsidRPr="00C92CCD" w:rsidR="00050DB5" w:rsidP="009D628C" w:rsidRDefault="008E3D8F" w14:paraId="4C9906F6" w14:textId="5EFC73F7">
      <w:pPr>
        <w:pStyle w:val="Heading2"/>
        <w:rPr>
          <w:lang w:eastAsia="en-SG"/>
        </w:rPr>
      </w:pPr>
      <w:r>
        <w:rPr>
          <w:lang w:eastAsia="en-SG"/>
        </w:rPr>
        <w:t>T</w:t>
      </w:r>
      <w:r w:rsidRPr="00C92CCD" w:rsidR="00050DB5">
        <w:rPr>
          <w:lang w:eastAsia="en-SG"/>
        </w:rPr>
        <w:t xml:space="preserve">he </w:t>
      </w:r>
      <w:r w:rsidRPr="00C92CCD" w:rsidR="002C47B6">
        <w:rPr>
          <w:lang w:eastAsia="en-SG"/>
        </w:rPr>
        <w:t xml:space="preserve">Service Buyer </w:t>
      </w:r>
      <w:r w:rsidR="00E575DD">
        <w:rPr>
          <w:lang w:eastAsia="en-SG"/>
        </w:rPr>
        <w:t>agrees to</w:t>
      </w:r>
      <w:r w:rsidRPr="00C92CCD" w:rsidR="00E575DD">
        <w:rPr>
          <w:lang w:eastAsia="en-SG"/>
        </w:rPr>
        <w:t xml:space="preserve"> </w:t>
      </w:r>
      <w:r w:rsidRPr="00C92CCD" w:rsidR="006E684D">
        <w:rPr>
          <w:lang w:eastAsia="en-SG"/>
        </w:rPr>
        <w:t xml:space="preserve">consider the </w:t>
      </w:r>
      <w:r>
        <w:rPr>
          <w:lang w:eastAsia="en-SG"/>
        </w:rPr>
        <w:t>Price Adjustment R</w:t>
      </w:r>
      <w:r w:rsidRPr="00C92CCD" w:rsidR="006E684D">
        <w:rPr>
          <w:lang w:eastAsia="en-SG"/>
        </w:rPr>
        <w:t>equest</w:t>
      </w:r>
      <w:r w:rsidR="0076689D">
        <w:rPr>
          <w:lang w:eastAsia="en-SG"/>
        </w:rPr>
        <w:t xml:space="preserve"> in good faith</w:t>
      </w:r>
      <w:r w:rsidRPr="00C92CCD" w:rsidR="006E684D">
        <w:rPr>
          <w:lang w:eastAsia="en-SG"/>
        </w:rPr>
        <w:t xml:space="preserve"> and may propose any reasonable changes.</w:t>
      </w:r>
    </w:p>
    <w:p w:rsidRPr="00C92CCD" w:rsidR="006E684D" w:rsidP="000E6277" w:rsidRDefault="006E684D" w14:paraId="53E6526A" w14:textId="77777777">
      <w:pPr>
        <w:rPr>
          <w:rFonts w:ascii="Arial" w:hAnsi="Arial" w:cs="Arial"/>
          <w:lang w:eastAsia="en-SG"/>
        </w:rPr>
      </w:pPr>
    </w:p>
    <w:p w:rsidRPr="00C92CCD" w:rsidR="009D628C" w:rsidP="009D628C" w:rsidRDefault="00824989" w14:paraId="061EFBD7" w14:textId="5334BD85">
      <w:pPr>
        <w:pStyle w:val="Heading2"/>
        <w:rPr>
          <w:lang w:eastAsia="en-SG"/>
        </w:rPr>
      </w:pPr>
      <w:r>
        <w:rPr>
          <w:lang w:eastAsia="en-SG"/>
        </w:rPr>
        <w:t>If</w:t>
      </w:r>
      <w:r w:rsidR="008E3D8F">
        <w:rPr>
          <w:lang w:eastAsia="en-SG"/>
        </w:rPr>
        <w:t xml:space="preserve">, within </w:t>
      </w:r>
      <w:r w:rsidRPr="00093591" w:rsidR="008E3D8F">
        <w:rPr>
          <w:color w:val="4F81BD" w:themeColor="accent1"/>
          <w:lang w:eastAsia="en-SG"/>
        </w:rPr>
        <w:t>[14 days]</w:t>
      </w:r>
      <w:r w:rsidR="008E3D8F">
        <w:rPr>
          <w:lang w:eastAsia="en-SG"/>
        </w:rPr>
        <w:t xml:space="preserve"> of the date of the Price Adjustment Request, </w:t>
      </w:r>
      <w:r>
        <w:rPr>
          <w:lang w:eastAsia="en-SG"/>
        </w:rPr>
        <w:t xml:space="preserve">Service Buyer does not </w:t>
      </w:r>
      <w:r w:rsidR="008E3D8F">
        <w:rPr>
          <w:lang w:eastAsia="en-SG"/>
        </w:rPr>
        <w:t xml:space="preserve">provide its consent </w:t>
      </w:r>
      <w:r>
        <w:rPr>
          <w:lang w:eastAsia="en-SG"/>
        </w:rPr>
        <w:t xml:space="preserve">to the </w:t>
      </w:r>
      <w:r w:rsidR="008E3D8F">
        <w:rPr>
          <w:lang w:eastAsia="en-SG"/>
        </w:rPr>
        <w:t>Price Adjustment R</w:t>
      </w:r>
      <w:r>
        <w:rPr>
          <w:lang w:eastAsia="en-SG"/>
        </w:rPr>
        <w:t>equest, b</w:t>
      </w:r>
      <w:r w:rsidRPr="00C92CCD" w:rsidR="002678DF">
        <w:rPr>
          <w:lang w:eastAsia="en-SG"/>
        </w:rPr>
        <w:t>oth</w:t>
      </w:r>
      <w:r w:rsidRPr="00C92CCD" w:rsidR="00864E85">
        <w:rPr>
          <w:lang w:eastAsia="en-SG"/>
        </w:rPr>
        <w:t xml:space="preserve"> </w:t>
      </w:r>
      <w:r w:rsidR="0075486C">
        <w:rPr>
          <w:lang w:eastAsia="en-SG"/>
        </w:rPr>
        <w:t>P</w:t>
      </w:r>
      <w:r w:rsidRPr="00C92CCD" w:rsidR="00864E85">
        <w:rPr>
          <w:lang w:eastAsia="en-SG"/>
        </w:rPr>
        <w:t xml:space="preserve">arties </w:t>
      </w:r>
      <w:r w:rsidR="00293F2F">
        <w:rPr>
          <w:lang w:eastAsia="en-SG"/>
        </w:rPr>
        <w:t xml:space="preserve">hereby </w:t>
      </w:r>
      <w:r w:rsidRPr="00C92CCD" w:rsidR="00864E85">
        <w:rPr>
          <w:lang w:eastAsia="en-SG"/>
        </w:rPr>
        <w:t xml:space="preserve">agree to </w:t>
      </w:r>
      <w:r w:rsidRPr="00C92CCD" w:rsidR="001D4534">
        <w:rPr>
          <w:lang w:eastAsia="en-SG"/>
        </w:rPr>
        <w:t>negotiate</w:t>
      </w:r>
      <w:r w:rsidRPr="00C92CCD" w:rsidR="00050DB5">
        <w:rPr>
          <w:lang w:eastAsia="en-SG"/>
        </w:rPr>
        <w:t xml:space="preserve"> in good faith </w:t>
      </w:r>
      <w:r w:rsidR="001D415F">
        <w:rPr>
          <w:lang w:eastAsia="en-SG"/>
        </w:rPr>
        <w:t xml:space="preserve">at the working level </w:t>
      </w:r>
      <w:r w:rsidRPr="00C92CCD" w:rsidR="00762AA8">
        <w:rPr>
          <w:lang w:eastAsia="en-SG"/>
        </w:rPr>
        <w:t xml:space="preserve">to reach </w:t>
      </w:r>
      <w:r w:rsidR="00E575DD">
        <w:rPr>
          <w:lang w:eastAsia="en-SG"/>
        </w:rPr>
        <w:t>agreement</w:t>
      </w:r>
      <w:r w:rsidRPr="00C92CCD" w:rsidR="00762AA8">
        <w:rPr>
          <w:lang w:eastAsia="en-SG"/>
        </w:rPr>
        <w:t>.</w:t>
      </w:r>
      <w:r w:rsidR="00754987">
        <w:rPr>
          <w:lang w:eastAsia="en-SG"/>
        </w:rPr>
        <w:t xml:space="preserve"> If the </w:t>
      </w:r>
      <w:r w:rsidR="00485E69">
        <w:rPr>
          <w:lang w:eastAsia="en-SG"/>
        </w:rPr>
        <w:t>P</w:t>
      </w:r>
      <w:r w:rsidR="00754987">
        <w:rPr>
          <w:lang w:eastAsia="en-SG"/>
        </w:rPr>
        <w:t xml:space="preserve">arties </w:t>
      </w:r>
      <w:r w:rsidR="008E3D8F">
        <w:rPr>
          <w:lang w:eastAsia="en-SG"/>
        </w:rPr>
        <w:t xml:space="preserve">at the working level </w:t>
      </w:r>
      <w:r w:rsidR="00754987">
        <w:rPr>
          <w:lang w:eastAsia="en-SG"/>
        </w:rPr>
        <w:t xml:space="preserve">are unable to </w:t>
      </w:r>
      <w:r w:rsidR="00E575DD">
        <w:rPr>
          <w:lang w:eastAsia="en-SG"/>
        </w:rPr>
        <w:t>agree</w:t>
      </w:r>
      <w:r w:rsidR="004716E7">
        <w:rPr>
          <w:lang w:eastAsia="en-SG"/>
        </w:rPr>
        <w:t xml:space="preserve">, the matter </w:t>
      </w:r>
      <w:r w:rsidR="00E575DD">
        <w:rPr>
          <w:lang w:eastAsia="en-SG"/>
        </w:rPr>
        <w:t xml:space="preserve">shall </w:t>
      </w:r>
      <w:r w:rsidR="004716E7">
        <w:rPr>
          <w:lang w:eastAsia="en-SG"/>
        </w:rPr>
        <w:t xml:space="preserve">be resolved in accordance with the </w:t>
      </w:r>
      <w:r w:rsidR="00F56F32">
        <w:rPr>
          <w:lang w:eastAsia="en-SG"/>
        </w:rPr>
        <w:t xml:space="preserve">escalation </w:t>
      </w:r>
      <w:r w:rsidR="004716E7">
        <w:rPr>
          <w:lang w:eastAsia="en-SG"/>
        </w:rPr>
        <w:t>procedure set out at Clause [</w:t>
      </w:r>
      <w:r w:rsidR="009A3424">
        <w:rPr>
          <w:lang w:eastAsia="en-SG"/>
        </w:rPr>
        <w:t>30</w:t>
      </w:r>
      <w:r w:rsidR="00650CA4">
        <w:rPr>
          <w:lang w:eastAsia="en-SG"/>
        </w:rPr>
        <w:t>.3 onwards</w:t>
      </w:r>
      <w:r w:rsidR="004716E7">
        <w:rPr>
          <w:lang w:eastAsia="en-SG"/>
        </w:rPr>
        <w:t>]</w:t>
      </w:r>
      <w:r w:rsidR="00485E69">
        <w:rPr>
          <w:lang w:eastAsia="en-SG"/>
        </w:rPr>
        <w:t>, where Parties shall next escalate this for a meeting between their senior management</w:t>
      </w:r>
      <w:r w:rsidR="00650CA4">
        <w:rPr>
          <w:lang w:eastAsia="en-SG"/>
        </w:rPr>
        <w:t>, subject always to the Parties’ right to terminate the Contract in accordance with Clause [18.1]</w:t>
      </w:r>
      <w:r w:rsidR="004716E7">
        <w:rPr>
          <w:lang w:eastAsia="en-SG"/>
        </w:rPr>
        <w:t>.</w:t>
      </w:r>
      <w:r w:rsidR="007D43E6">
        <w:rPr>
          <w:lang w:eastAsia="en-SG"/>
        </w:rPr>
        <w:t>]</w:t>
      </w:r>
      <w:r w:rsidR="004716E7">
        <w:rPr>
          <w:lang w:eastAsia="en-SG"/>
        </w:rPr>
        <w:t xml:space="preserve"> </w:t>
      </w:r>
    </w:p>
    <w:p w:rsidR="00CC164D" w:rsidP="006E684D" w:rsidRDefault="00CC164D" w14:paraId="1531EC08" w14:textId="1BD7C7A0">
      <w:pPr>
        <w:rPr>
          <w:rFonts w:ascii="Arial" w:hAnsi="Arial" w:cs="Arial"/>
          <w:lang w:eastAsia="en-SG"/>
        </w:rPr>
      </w:pPr>
    </w:p>
    <w:tbl>
      <w:tblPr>
        <w:tblStyle w:val="TableGrid"/>
        <w:tblW w:w="0" w:type="auto"/>
        <w:tblLook w:val="04A0" w:firstRow="1" w:lastRow="0" w:firstColumn="1" w:lastColumn="0" w:noHBand="0" w:noVBand="1"/>
      </w:tblPr>
      <w:tblGrid>
        <w:gridCol w:w="9010"/>
      </w:tblGrid>
      <w:tr w:rsidRPr="00C92CCD" w:rsidR="009364B7" w:rsidTr="00923907" w14:paraId="4C4F43D0" w14:textId="77777777">
        <w:trPr>
          <w:trHeight w:val="476"/>
        </w:trPr>
        <w:tc>
          <w:tcPr>
            <w:tcW w:w="9010" w:type="dxa"/>
          </w:tcPr>
          <w:p w:rsidRPr="006D7E25" w:rsidR="009364B7" w:rsidP="00923907" w:rsidRDefault="009364B7" w14:paraId="08F728A1" w14:textId="77777777">
            <w:pPr>
              <w:rPr>
                <w:rFonts w:ascii="Arial" w:hAnsi="Arial" w:cs="Arial"/>
                <w:color w:val="4F81BD" w:themeColor="accent1"/>
                <w:sz w:val="20"/>
                <w:szCs w:val="22"/>
                <w:lang w:eastAsia="en-SG"/>
              </w:rPr>
            </w:pPr>
            <w:r w:rsidRPr="006D7E25">
              <w:rPr>
                <w:rFonts w:ascii="Arial" w:hAnsi="Arial" w:cs="Arial"/>
                <w:color w:val="4F81BD" w:themeColor="accent1"/>
                <w:sz w:val="20"/>
                <w:szCs w:val="22"/>
                <w:lang w:eastAsia="en-SG"/>
              </w:rPr>
              <w:t xml:space="preserve">Note: </w:t>
            </w:r>
          </w:p>
          <w:p w:rsidRPr="00A071D1" w:rsidR="009364B7" w:rsidP="009364B7" w:rsidRDefault="007D43E6" w14:paraId="748EC848" w14:textId="3FCBA1E9">
            <w:pPr>
              <w:pStyle w:val="ListParagraph"/>
              <w:numPr>
                <w:ilvl w:val="0"/>
                <w:numId w:val="14"/>
              </w:numPr>
              <w:ind w:left="720" w:hanging="720"/>
              <w:rPr>
                <w:color w:val="4F81BD" w:themeColor="accent1"/>
                <w:lang w:eastAsia="en-SG"/>
              </w:rPr>
            </w:pPr>
            <w:r>
              <w:rPr>
                <w:rFonts w:ascii="Arial" w:hAnsi="Arial" w:cs="Arial"/>
                <w:color w:val="4F81BD" w:themeColor="accent1"/>
                <w:sz w:val="20"/>
                <w:szCs w:val="22"/>
                <w:lang w:eastAsia="en-SG"/>
              </w:rPr>
              <w:t>C</w:t>
            </w:r>
            <w:r w:rsidR="009364B7">
              <w:rPr>
                <w:rFonts w:ascii="Arial" w:hAnsi="Arial" w:cs="Arial"/>
                <w:color w:val="4F81BD" w:themeColor="accent1"/>
                <w:sz w:val="20"/>
                <w:szCs w:val="22"/>
                <w:lang w:eastAsia="en-SG"/>
              </w:rPr>
              <w:t xml:space="preserve">lauses for price adjustment </w:t>
            </w:r>
            <w:r w:rsidR="001A3B89">
              <w:rPr>
                <w:rFonts w:ascii="Arial" w:hAnsi="Arial" w:cs="Arial"/>
                <w:color w:val="4F81BD" w:themeColor="accent1"/>
                <w:sz w:val="20"/>
                <w:szCs w:val="22"/>
                <w:lang w:eastAsia="en-SG"/>
              </w:rPr>
              <w:t xml:space="preserve">tend to </w:t>
            </w:r>
            <w:r>
              <w:rPr>
                <w:rFonts w:ascii="Arial" w:hAnsi="Arial" w:cs="Arial"/>
                <w:color w:val="4F81BD" w:themeColor="accent1"/>
                <w:sz w:val="20"/>
                <w:szCs w:val="22"/>
                <w:lang w:eastAsia="en-SG"/>
              </w:rPr>
              <w:t xml:space="preserve">have the effect of encouraging </w:t>
            </w:r>
            <w:r w:rsidR="009364B7">
              <w:rPr>
                <w:rFonts w:ascii="Arial" w:hAnsi="Arial" w:cs="Arial"/>
                <w:color w:val="4F81BD" w:themeColor="accent1"/>
                <w:sz w:val="20"/>
                <w:szCs w:val="22"/>
                <w:lang w:eastAsia="en-SG"/>
              </w:rPr>
              <w:t>Service Providers</w:t>
            </w:r>
            <w:r w:rsidR="003767AD">
              <w:rPr>
                <w:rFonts w:ascii="Arial" w:hAnsi="Arial" w:cs="Arial"/>
                <w:color w:val="4F81BD" w:themeColor="accent1"/>
                <w:sz w:val="20"/>
                <w:szCs w:val="22"/>
                <w:lang w:eastAsia="en-SG"/>
              </w:rPr>
              <w:t xml:space="preserve"> </w:t>
            </w:r>
            <w:r>
              <w:rPr>
                <w:rFonts w:ascii="Arial" w:hAnsi="Arial" w:cs="Arial"/>
                <w:color w:val="4F81BD" w:themeColor="accent1"/>
                <w:sz w:val="20"/>
                <w:szCs w:val="22"/>
                <w:lang w:eastAsia="en-SG"/>
              </w:rPr>
              <w:t xml:space="preserve">to propose a </w:t>
            </w:r>
            <w:r w:rsidR="003767AD">
              <w:rPr>
                <w:rFonts w:ascii="Arial" w:hAnsi="Arial" w:cs="Arial"/>
                <w:color w:val="4F81BD" w:themeColor="accent1"/>
                <w:sz w:val="20"/>
                <w:szCs w:val="22"/>
                <w:lang w:eastAsia="en-SG"/>
              </w:rPr>
              <w:t xml:space="preserve">pricing </w:t>
            </w:r>
            <w:r>
              <w:rPr>
                <w:rFonts w:ascii="Arial" w:hAnsi="Arial" w:cs="Arial"/>
                <w:color w:val="4F81BD" w:themeColor="accent1"/>
                <w:sz w:val="20"/>
                <w:szCs w:val="22"/>
                <w:lang w:eastAsia="en-SG"/>
              </w:rPr>
              <w:t xml:space="preserve">that factors in less </w:t>
            </w:r>
            <w:r w:rsidR="003767AD">
              <w:rPr>
                <w:rFonts w:ascii="Arial" w:hAnsi="Arial" w:cs="Arial"/>
                <w:color w:val="4F81BD" w:themeColor="accent1"/>
                <w:sz w:val="20"/>
                <w:szCs w:val="22"/>
                <w:lang w:eastAsia="en-SG"/>
              </w:rPr>
              <w:t>hedge</w:t>
            </w:r>
            <w:r>
              <w:rPr>
                <w:rFonts w:ascii="Arial" w:hAnsi="Arial" w:cs="Arial"/>
                <w:color w:val="4F81BD" w:themeColor="accent1"/>
                <w:sz w:val="20"/>
                <w:szCs w:val="22"/>
                <w:lang w:eastAsia="en-SG"/>
              </w:rPr>
              <w:t>s</w:t>
            </w:r>
            <w:r w:rsidR="003767AD">
              <w:rPr>
                <w:rFonts w:ascii="Arial" w:hAnsi="Arial" w:cs="Arial"/>
                <w:color w:val="4F81BD" w:themeColor="accent1"/>
                <w:sz w:val="20"/>
                <w:szCs w:val="22"/>
                <w:lang w:eastAsia="en-SG"/>
              </w:rPr>
              <w:t xml:space="preserve"> against risks. </w:t>
            </w:r>
            <w:r>
              <w:rPr>
                <w:rFonts w:ascii="Arial" w:hAnsi="Arial" w:cs="Arial"/>
                <w:color w:val="4F81BD" w:themeColor="accent1"/>
                <w:sz w:val="20"/>
                <w:szCs w:val="22"/>
                <w:lang w:eastAsia="en-SG"/>
              </w:rPr>
              <w:t xml:space="preserve">Such </w:t>
            </w:r>
            <w:r w:rsidR="003767AD">
              <w:rPr>
                <w:rFonts w:ascii="Arial" w:hAnsi="Arial" w:cs="Arial"/>
                <w:color w:val="4F81BD" w:themeColor="accent1"/>
                <w:sz w:val="20"/>
                <w:szCs w:val="22"/>
                <w:lang w:eastAsia="en-SG"/>
              </w:rPr>
              <w:t xml:space="preserve">clauses </w:t>
            </w:r>
            <w:r>
              <w:rPr>
                <w:rFonts w:ascii="Arial" w:hAnsi="Arial" w:cs="Arial"/>
                <w:color w:val="4F81BD" w:themeColor="accent1"/>
                <w:sz w:val="20"/>
                <w:szCs w:val="22"/>
                <w:lang w:eastAsia="en-SG"/>
              </w:rPr>
              <w:t xml:space="preserve">hence benefit </w:t>
            </w:r>
            <w:r w:rsidR="00014D3D">
              <w:rPr>
                <w:rFonts w:ascii="Arial" w:hAnsi="Arial" w:cs="Arial"/>
                <w:color w:val="4F81BD" w:themeColor="accent1"/>
                <w:sz w:val="20"/>
                <w:szCs w:val="22"/>
                <w:lang w:eastAsia="en-SG"/>
              </w:rPr>
              <w:t>both Parties</w:t>
            </w:r>
            <w:r>
              <w:rPr>
                <w:rFonts w:ascii="Arial" w:hAnsi="Arial" w:cs="Arial"/>
                <w:color w:val="4F81BD" w:themeColor="accent1"/>
                <w:sz w:val="20"/>
                <w:szCs w:val="22"/>
                <w:lang w:eastAsia="en-SG"/>
              </w:rPr>
              <w:t>. The benefit is more apparent the longer the term of contract is.</w:t>
            </w:r>
            <w:r w:rsidR="00014D3D">
              <w:rPr>
                <w:rFonts w:ascii="Arial" w:hAnsi="Arial" w:cs="Arial"/>
                <w:color w:val="4F81BD" w:themeColor="accent1"/>
                <w:sz w:val="20"/>
                <w:szCs w:val="22"/>
                <w:lang w:eastAsia="en-SG"/>
              </w:rPr>
              <w:t xml:space="preserve"> </w:t>
            </w:r>
            <w:r w:rsidR="009364B7">
              <w:rPr>
                <w:rFonts w:ascii="Arial" w:hAnsi="Arial" w:cs="Arial"/>
                <w:color w:val="4F81BD" w:themeColor="accent1"/>
                <w:sz w:val="20"/>
                <w:szCs w:val="22"/>
                <w:lang w:eastAsia="en-SG"/>
              </w:rPr>
              <w:t xml:space="preserve"> </w:t>
            </w:r>
          </w:p>
          <w:p w:rsidRPr="00A071D1" w:rsidR="004F7BB1" w:rsidP="00A071D1" w:rsidRDefault="004F7BB1" w14:paraId="020F3E31" w14:textId="77777777">
            <w:pPr>
              <w:pStyle w:val="ListParagraph"/>
              <w:rPr>
                <w:color w:val="4F81BD" w:themeColor="accent1"/>
                <w:lang w:eastAsia="en-SG"/>
              </w:rPr>
            </w:pPr>
          </w:p>
          <w:p w:rsidRPr="00A071D1" w:rsidR="003465A8" w:rsidP="009364B7" w:rsidRDefault="004F7BB1" w14:paraId="5F8395C0" w14:textId="6E1C2F43">
            <w:pPr>
              <w:pStyle w:val="ListParagraph"/>
              <w:numPr>
                <w:ilvl w:val="0"/>
                <w:numId w:val="14"/>
              </w:numPr>
              <w:ind w:left="720" w:hanging="720"/>
              <w:rPr>
                <w:color w:val="4F81BD" w:themeColor="accent1"/>
                <w:sz w:val="20"/>
                <w:szCs w:val="22"/>
                <w:lang w:eastAsia="en-SG"/>
              </w:rPr>
            </w:pPr>
            <w:r w:rsidRPr="00A071D1">
              <w:rPr>
                <w:rFonts w:ascii="Arial" w:hAnsi="Arial" w:cs="Arial"/>
                <w:color w:val="4F81BD" w:themeColor="accent1"/>
                <w:sz w:val="20"/>
                <w:szCs w:val="20"/>
                <w:lang w:eastAsia="en-SG"/>
              </w:rPr>
              <w:t xml:space="preserve">Service Providers may wish to, or Service Buyers may wish to consider instructing </w:t>
            </w:r>
            <w:r w:rsidRPr="00A071D1" w:rsidR="003465A8">
              <w:rPr>
                <w:rFonts w:ascii="Arial" w:hAnsi="Arial" w:cs="Arial"/>
                <w:color w:val="4F81BD" w:themeColor="accent1"/>
                <w:sz w:val="20"/>
                <w:szCs w:val="20"/>
                <w:lang w:eastAsia="en-SG"/>
              </w:rPr>
              <w:t xml:space="preserve">Service Providers </w:t>
            </w:r>
            <w:r w:rsidRPr="00A071D1">
              <w:rPr>
                <w:rFonts w:ascii="Arial" w:hAnsi="Arial" w:cs="Arial"/>
                <w:color w:val="4F81BD" w:themeColor="accent1"/>
                <w:sz w:val="20"/>
                <w:szCs w:val="20"/>
                <w:lang w:eastAsia="en-SG"/>
              </w:rPr>
              <w:t xml:space="preserve">to, at the tender stage, expressly set out the basis of their pricing proposals if they </w:t>
            </w:r>
            <w:r w:rsidRPr="00A071D1" w:rsidR="003465A8">
              <w:rPr>
                <w:rFonts w:ascii="Arial" w:hAnsi="Arial" w:cs="Arial"/>
                <w:color w:val="4F81BD" w:themeColor="accent1"/>
                <w:sz w:val="20"/>
                <w:szCs w:val="20"/>
                <w:lang w:eastAsia="en-SG"/>
              </w:rPr>
              <w:t xml:space="preserve">do not factor in developments </w:t>
            </w:r>
            <w:proofErr w:type="gramStart"/>
            <w:r w:rsidRPr="00A071D1">
              <w:rPr>
                <w:rFonts w:ascii="Arial" w:hAnsi="Arial" w:cs="Arial"/>
                <w:color w:val="4F81BD" w:themeColor="accent1"/>
                <w:sz w:val="20"/>
                <w:szCs w:val="20"/>
                <w:lang w:eastAsia="en-SG"/>
              </w:rPr>
              <w:t>e.g.</w:t>
            </w:r>
            <w:proofErr w:type="gramEnd"/>
            <w:r w:rsidRPr="00A071D1">
              <w:rPr>
                <w:rFonts w:ascii="Arial" w:hAnsi="Arial" w:cs="Arial"/>
                <w:color w:val="4F81BD" w:themeColor="accent1"/>
                <w:sz w:val="20"/>
                <w:szCs w:val="20"/>
                <w:lang w:eastAsia="en-SG"/>
              </w:rPr>
              <w:t xml:space="preserve"> upcoming changes in </w:t>
            </w:r>
            <w:r w:rsidR="00EA6BEC">
              <w:rPr>
                <w:rFonts w:ascii="Arial" w:hAnsi="Arial" w:cs="Arial"/>
                <w:color w:val="4F81BD" w:themeColor="accent1"/>
                <w:sz w:val="20"/>
                <w:szCs w:val="20"/>
                <w:lang w:eastAsia="en-SG"/>
              </w:rPr>
              <w:t>the progressive wage model (“</w:t>
            </w:r>
            <w:r w:rsidRPr="003F2CAC">
              <w:rPr>
                <w:rFonts w:ascii="Arial" w:hAnsi="Arial" w:cs="Arial"/>
                <w:b/>
                <w:bCs/>
                <w:color w:val="4F81BD" w:themeColor="accent1"/>
                <w:sz w:val="20"/>
                <w:szCs w:val="20"/>
                <w:lang w:eastAsia="en-SG"/>
              </w:rPr>
              <w:t>PWM</w:t>
            </w:r>
            <w:r w:rsidR="00EA6BEC">
              <w:rPr>
                <w:rFonts w:ascii="Arial" w:hAnsi="Arial" w:cs="Arial"/>
                <w:color w:val="4F81BD" w:themeColor="accent1"/>
                <w:sz w:val="20"/>
                <w:szCs w:val="20"/>
                <w:lang w:eastAsia="en-SG"/>
              </w:rPr>
              <w:t>”)</w:t>
            </w:r>
            <w:r w:rsidRPr="00A071D1">
              <w:rPr>
                <w:rFonts w:ascii="Arial" w:hAnsi="Arial" w:cs="Arial"/>
                <w:color w:val="4F81BD" w:themeColor="accent1"/>
                <w:sz w:val="20"/>
                <w:szCs w:val="20"/>
                <w:lang w:eastAsia="en-SG"/>
              </w:rPr>
              <w:t xml:space="preserve">. This increases transparency, which would allow Parties to </w:t>
            </w:r>
            <w:proofErr w:type="gramStart"/>
            <w:r w:rsidRPr="00A071D1">
              <w:rPr>
                <w:rFonts w:ascii="Arial" w:hAnsi="Arial" w:cs="Arial"/>
                <w:color w:val="4F81BD" w:themeColor="accent1"/>
                <w:sz w:val="20"/>
                <w:szCs w:val="20"/>
                <w:lang w:eastAsia="en-SG"/>
              </w:rPr>
              <w:t>more easily effect this clause</w:t>
            </w:r>
            <w:proofErr w:type="gramEnd"/>
            <w:r w:rsidRPr="00A071D1">
              <w:rPr>
                <w:rFonts w:ascii="Arial" w:hAnsi="Arial" w:cs="Arial"/>
                <w:color w:val="4F81BD" w:themeColor="accent1"/>
                <w:sz w:val="20"/>
                <w:szCs w:val="20"/>
                <w:lang w:eastAsia="en-SG"/>
              </w:rPr>
              <w:t xml:space="preserve"> if later required.</w:t>
            </w:r>
          </w:p>
          <w:p w:rsidRPr="009C47D6" w:rsidR="007D43E6" w:rsidP="00C215D1" w:rsidRDefault="007D43E6" w14:paraId="0CDE6ED9" w14:textId="053F9DA0">
            <w:pPr>
              <w:pStyle w:val="ListParagraph"/>
              <w:rPr>
                <w:color w:val="4F81BD" w:themeColor="accent1"/>
                <w:lang w:eastAsia="en-SG"/>
              </w:rPr>
            </w:pPr>
          </w:p>
        </w:tc>
      </w:tr>
    </w:tbl>
    <w:p w:rsidR="009364B7" w:rsidP="006E684D" w:rsidRDefault="009364B7" w14:paraId="401214C6" w14:textId="0F8DACAB">
      <w:pPr>
        <w:rPr>
          <w:rFonts w:ascii="Arial" w:hAnsi="Arial" w:cs="Arial"/>
          <w:lang w:eastAsia="en-SG"/>
        </w:rPr>
      </w:pPr>
    </w:p>
    <w:p w:rsidR="00AF1707" w:rsidP="00AF1707" w:rsidRDefault="002351B1" w14:paraId="4925C675" w14:textId="492CD1A0">
      <w:pPr>
        <w:pStyle w:val="Heading1"/>
        <w:rPr>
          <w:lang w:eastAsia="en-SG"/>
        </w:rPr>
      </w:pPr>
      <w:r>
        <w:rPr>
          <w:lang w:eastAsia="en-SG"/>
        </w:rPr>
        <w:t>[</w:t>
      </w:r>
      <w:r w:rsidR="00AF1707">
        <w:rPr>
          <w:lang w:eastAsia="en-SG"/>
        </w:rPr>
        <w:t xml:space="preserve">PRICE </w:t>
      </w:r>
      <w:r w:rsidR="009F0BA0">
        <w:rPr>
          <w:lang w:eastAsia="en-SG"/>
        </w:rPr>
        <w:t>ESCALATION</w:t>
      </w:r>
    </w:p>
    <w:p w:rsidR="00AF1707" w:rsidP="00AF1707" w:rsidRDefault="00AF1707" w14:paraId="6A34E41B" w14:textId="0A1FC68A">
      <w:pPr>
        <w:rPr>
          <w:lang w:eastAsia="en-SG"/>
        </w:rPr>
      </w:pPr>
    </w:p>
    <w:p w:rsidRPr="00AF1707" w:rsidR="00AF1707" w:rsidP="004A0D7A" w:rsidRDefault="00BA2867" w14:paraId="001050BD" w14:textId="33326C2A">
      <w:pPr>
        <w:pStyle w:val="Heading2"/>
        <w:rPr>
          <w:lang w:eastAsia="en-SG"/>
        </w:rPr>
      </w:pPr>
      <w:r>
        <w:rPr>
          <w:lang w:eastAsia="en-SG"/>
        </w:rPr>
        <w:t>During the</w:t>
      </w:r>
      <w:r w:rsidR="00BB6D0E">
        <w:rPr>
          <w:lang w:eastAsia="en-SG"/>
        </w:rPr>
        <w:t xml:space="preserve"> term of the</w:t>
      </w:r>
      <w:r>
        <w:rPr>
          <w:lang w:eastAsia="en-SG"/>
        </w:rPr>
        <w:t xml:space="preserve"> </w:t>
      </w:r>
      <w:r w:rsidR="00492ABF">
        <w:rPr>
          <w:lang w:eastAsia="en-SG"/>
        </w:rPr>
        <w:t>Contract</w:t>
      </w:r>
      <w:r>
        <w:rPr>
          <w:lang w:eastAsia="en-SG"/>
        </w:rPr>
        <w:t xml:space="preserve">, the Contract Price </w:t>
      </w:r>
      <w:r w:rsidR="004C1EB4">
        <w:rPr>
          <w:lang w:eastAsia="en-SG"/>
        </w:rPr>
        <w:t xml:space="preserve">and the rates set out in the SOR </w:t>
      </w:r>
      <w:r>
        <w:rPr>
          <w:lang w:eastAsia="en-SG"/>
        </w:rPr>
        <w:t xml:space="preserve">shall be subject </w:t>
      </w:r>
      <w:r w:rsidR="003D5805">
        <w:rPr>
          <w:lang w:eastAsia="en-SG"/>
        </w:rPr>
        <w:t xml:space="preserve">to </w:t>
      </w:r>
      <w:r w:rsidR="004C1EB4">
        <w:rPr>
          <w:lang w:eastAsia="en-SG"/>
        </w:rPr>
        <w:t xml:space="preserve">price escalation on </w:t>
      </w:r>
      <w:r w:rsidRPr="00C92CCD" w:rsidR="003D5805">
        <w:rPr>
          <w:bCs/>
          <w:color w:val="4F81BD" w:themeColor="accent1"/>
        </w:rPr>
        <w:t>[</w:t>
      </w:r>
      <w:r w:rsidR="003D5805">
        <w:rPr>
          <w:bCs/>
          <w:color w:val="4F81BD" w:themeColor="accent1"/>
        </w:rPr>
        <w:t xml:space="preserve">insert </w:t>
      </w:r>
      <w:r w:rsidRPr="004A0D7A" w:rsidR="003D5805">
        <w:rPr>
          <w:rFonts w:eastAsiaTheme="minorEastAsia"/>
          <w:color w:val="4F81BD" w:themeColor="accent1"/>
        </w:rPr>
        <w:t>date</w:t>
      </w:r>
      <w:r w:rsidRPr="00C92CCD" w:rsidR="003D5805">
        <w:rPr>
          <w:bCs/>
          <w:color w:val="4F81BD" w:themeColor="accent1"/>
        </w:rPr>
        <w:t>]</w:t>
      </w:r>
      <w:r w:rsidR="003D5805">
        <w:rPr>
          <w:bCs/>
          <w:color w:val="4F81BD" w:themeColor="accent1"/>
        </w:rPr>
        <w:t xml:space="preserve"> </w:t>
      </w:r>
      <w:r w:rsidR="003D5805">
        <w:rPr>
          <w:lang w:eastAsia="en-SG"/>
        </w:rPr>
        <w:t xml:space="preserve">of each </w:t>
      </w:r>
      <w:r w:rsidR="00492ABF">
        <w:rPr>
          <w:lang w:eastAsia="en-SG"/>
        </w:rPr>
        <w:t>Contract</w:t>
      </w:r>
      <w:r w:rsidR="003D5805">
        <w:rPr>
          <w:lang w:eastAsia="en-SG"/>
        </w:rPr>
        <w:t xml:space="preserve"> year, in accordance </w:t>
      </w:r>
      <w:r w:rsidR="004C1EB4">
        <w:rPr>
          <w:lang w:eastAsia="en-SG"/>
        </w:rPr>
        <w:t>[</w:t>
      </w:r>
      <w:r w:rsidR="003D5805">
        <w:rPr>
          <w:lang w:eastAsia="en-SG"/>
        </w:rPr>
        <w:t>with</w:t>
      </w:r>
      <w:r w:rsidR="004C1EB4">
        <w:rPr>
          <w:lang w:eastAsia="en-SG"/>
        </w:rPr>
        <w:t xml:space="preserve"> any</w:t>
      </w:r>
      <w:r w:rsidRPr="004C1EB4" w:rsidR="004C1EB4">
        <w:rPr>
          <w:lang w:eastAsia="en-SG"/>
        </w:rPr>
        <w:t xml:space="preserve"> increase in the </w:t>
      </w:r>
      <w:r w:rsidR="004C1EB4">
        <w:rPr>
          <w:lang w:eastAsia="en-SG"/>
        </w:rPr>
        <w:t xml:space="preserve">Singapore </w:t>
      </w:r>
      <w:r w:rsidRPr="004C1EB4" w:rsidR="004C1EB4">
        <w:rPr>
          <w:lang w:eastAsia="en-SG"/>
        </w:rPr>
        <w:t xml:space="preserve">Consumer Price Index (CPI) as published by the Government of </w:t>
      </w:r>
      <w:r w:rsidR="004C1EB4">
        <w:rPr>
          <w:lang w:eastAsia="en-SG"/>
        </w:rPr>
        <w:t>Singapore</w:t>
      </w:r>
      <w:r w:rsidRPr="00A83503" w:rsidR="004C1EB4">
        <w:rPr>
          <w:bCs/>
        </w:rPr>
        <w:t>]</w:t>
      </w:r>
      <w:r w:rsidRPr="005F53D2" w:rsidR="005F53D2">
        <w:rPr>
          <w:lang w:eastAsia="en-SG"/>
        </w:rPr>
        <w:t>.</w:t>
      </w:r>
      <w:r w:rsidR="002351B1">
        <w:rPr>
          <w:lang w:eastAsia="en-SG"/>
        </w:rPr>
        <w:t>]</w:t>
      </w:r>
      <w:r w:rsidR="005F53D2">
        <w:rPr>
          <w:lang w:eastAsia="en-SG"/>
        </w:rPr>
        <w:t xml:space="preserve"> </w:t>
      </w:r>
    </w:p>
    <w:p w:rsidR="009364B7" w:rsidP="006E684D" w:rsidRDefault="009364B7" w14:paraId="5CCBF6AD" w14:textId="52A7B11D">
      <w:pPr>
        <w:rPr>
          <w:rFonts w:ascii="Arial" w:hAnsi="Arial" w:cs="Arial"/>
          <w:lang w:eastAsia="en-SG"/>
        </w:rPr>
      </w:pPr>
    </w:p>
    <w:tbl>
      <w:tblPr>
        <w:tblStyle w:val="TableGrid"/>
        <w:tblW w:w="0" w:type="auto"/>
        <w:tblLook w:val="04A0" w:firstRow="1" w:lastRow="0" w:firstColumn="1" w:lastColumn="0" w:noHBand="0" w:noVBand="1"/>
      </w:tblPr>
      <w:tblGrid>
        <w:gridCol w:w="9010"/>
      </w:tblGrid>
      <w:tr w:rsidRPr="00C92CCD" w:rsidR="00483252" w:rsidTr="00C36DE8" w14:paraId="0C074769" w14:textId="77777777">
        <w:trPr>
          <w:trHeight w:val="476"/>
        </w:trPr>
        <w:tc>
          <w:tcPr>
            <w:tcW w:w="9010" w:type="dxa"/>
          </w:tcPr>
          <w:p w:rsidRPr="006D7E25" w:rsidR="00483252" w:rsidP="00C36DE8" w:rsidRDefault="00483252" w14:paraId="7638E7D6" w14:textId="77777777">
            <w:pPr>
              <w:rPr>
                <w:rFonts w:ascii="Arial" w:hAnsi="Arial" w:cs="Arial"/>
                <w:color w:val="4F81BD" w:themeColor="accent1"/>
                <w:sz w:val="20"/>
                <w:szCs w:val="22"/>
                <w:lang w:eastAsia="en-SG"/>
              </w:rPr>
            </w:pPr>
            <w:r w:rsidRPr="006D7E25">
              <w:rPr>
                <w:rFonts w:ascii="Arial" w:hAnsi="Arial" w:cs="Arial"/>
                <w:color w:val="4F81BD" w:themeColor="accent1"/>
                <w:sz w:val="20"/>
                <w:szCs w:val="22"/>
                <w:lang w:eastAsia="en-SG"/>
              </w:rPr>
              <w:t xml:space="preserve">Note: </w:t>
            </w:r>
          </w:p>
          <w:p w:rsidRPr="000C4C19" w:rsidR="009F30AE" w:rsidP="000C4C19" w:rsidRDefault="009F30AE" w14:paraId="61B6DB0F" w14:textId="77777777">
            <w:pPr>
              <w:pStyle w:val="ListParagraph"/>
              <w:rPr>
                <w:color w:val="4F81BD" w:themeColor="accent1"/>
                <w:lang w:eastAsia="en-SG"/>
              </w:rPr>
            </w:pPr>
          </w:p>
          <w:p w:rsidRPr="00C36DE8" w:rsidR="00483252" w:rsidP="00C36DE8" w:rsidRDefault="00086231" w14:paraId="0022E100" w14:textId="27A435F6">
            <w:pPr>
              <w:pStyle w:val="ListParagraph"/>
              <w:numPr>
                <w:ilvl w:val="0"/>
                <w:numId w:val="14"/>
              </w:numPr>
              <w:ind w:left="720" w:hanging="720"/>
              <w:rPr>
                <w:color w:val="4F81BD" w:themeColor="accent1"/>
                <w:lang w:eastAsia="en-SG"/>
              </w:rPr>
            </w:pPr>
            <w:r>
              <w:rPr>
                <w:rFonts w:ascii="Arial" w:hAnsi="Arial" w:cs="Arial"/>
                <w:color w:val="4F81BD" w:themeColor="accent1"/>
                <w:sz w:val="20"/>
                <w:szCs w:val="22"/>
                <w:lang w:eastAsia="en-SG"/>
              </w:rPr>
              <w:t>Parties can consider adding clauses</w:t>
            </w:r>
            <w:r w:rsidR="00483252">
              <w:rPr>
                <w:rFonts w:ascii="Arial" w:hAnsi="Arial" w:cs="Arial"/>
                <w:color w:val="4F81BD" w:themeColor="accent1"/>
                <w:sz w:val="20"/>
                <w:szCs w:val="22"/>
                <w:lang w:eastAsia="en-SG"/>
              </w:rPr>
              <w:t xml:space="preserve"> for price escalation</w:t>
            </w:r>
            <w:r>
              <w:rPr>
                <w:rFonts w:ascii="Arial" w:hAnsi="Arial" w:cs="Arial"/>
                <w:color w:val="4F81BD" w:themeColor="accent1"/>
                <w:sz w:val="20"/>
                <w:szCs w:val="22"/>
                <w:lang w:eastAsia="en-SG"/>
              </w:rPr>
              <w:t>, which</w:t>
            </w:r>
            <w:r w:rsidR="00483252">
              <w:rPr>
                <w:rFonts w:ascii="Arial" w:hAnsi="Arial" w:cs="Arial"/>
                <w:color w:val="4F81BD" w:themeColor="accent1"/>
                <w:sz w:val="20"/>
                <w:szCs w:val="22"/>
                <w:lang w:eastAsia="en-SG"/>
              </w:rPr>
              <w:t xml:space="preserve"> tend to be more prominent in an inflationary environment</w:t>
            </w:r>
            <w:r>
              <w:rPr>
                <w:rFonts w:ascii="Arial" w:hAnsi="Arial" w:cs="Arial"/>
                <w:color w:val="4F81BD" w:themeColor="accent1"/>
                <w:sz w:val="20"/>
                <w:szCs w:val="22"/>
                <w:lang w:eastAsia="en-SG"/>
              </w:rPr>
              <w:t xml:space="preserve">. </w:t>
            </w:r>
          </w:p>
          <w:p w:rsidR="00483252" w:rsidP="00C36DE8" w:rsidRDefault="00483252" w14:paraId="0D59E84E" w14:textId="77777777">
            <w:pPr>
              <w:pStyle w:val="ListParagraph"/>
              <w:rPr>
                <w:color w:val="4F81BD" w:themeColor="accent1"/>
                <w:lang w:eastAsia="en-SG"/>
              </w:rPr>
            </w:pPr>
          </w:p>
          <w:p w:rsidRPr="005C3108" w:rsidR="00AC2228" w:rsidP="00AC2228" w:rsidRDefault="00AC2228" w14:paraId="4D31C07E" w14:textId="22157152">
            <w:pPr>
              <w:pStyle w:val="ListParagraph"/>
              <w:numPr>
                <w:ilvl w:val="0"/>
                <w:numId w:val="14"/>
              </w:numPr>
              <w:ind w:left="720" w:hanging="720"/>
              <w:rPr>
                <w:color w:val="4F81BD" w:themeColor="accent1"/>
                <w:lang w:eastAsia="en-SG"/>
              </w:rPr>
            </w:pPr>
            <w:r>
              <w:rPr>
                <w:rFonts w:ascii="Arial" w:hAnsi="Arial" w:cs="Arial"/>
                <w:color w:val="4F81BD" w:themeColor="accent1"/>
                <w:sz w:val="20"/>
                <w:szCs w:val="22"/>
                <w:lang w:eastAsia="en-SG"/>
              </w:rPr>
              <w:t xml:space="preserve">This clause has been drafted on the assumption that the Monthly Payments for each year </w:t>
            </w:r>
            <w:r w:rsidR="004C7DF4">
              <w:rPr>
                <w:rFonts w:ascii="Arial" w:hAnsi="Arial" w:cs="Arial"/>
                <w:color w:val="4F81BD" w:themeColor="accent1"/>
                <w:sz w:val="20"/>
                <w:szCs w:val="22"/>
                <w:lang w:eastAsia="en-SG"/>
              </w:rPr>
              <w:t>o</w:t>
            </w:r>
            <w:r>
              <w:rPr>
                <w:rFonts w:ascii="Arial" w:hAnsi="Arial" w:cs="Arial"/>
                <w:color w:val="4F81BD" w:themeColor="accent1"/>
                <w:sz w:val="20"/>
                <w:szCs w:val="22"/>
                <w:lang w:eastAsia="en-SG"/>
              </w:rPr>
              <w:t>f the Contract are the same, with no increment in price year on year.</w:t>
            </w:r>
            <w:r w:rsidR="004F7BB1">
              <w:rPr>
                <w:rFonts w:ascii="Arial" w:hAnsi="Arial" w:cs="Arial"/>
                <w:color w:val="4F81BD" w:themeColor="accent1"/>
                <w:sz w:val="20"/>
                <w:szCs w:val="22"/>
                <w:lang w:eastAsia="en-SG"/>
              </w:rPr>
              <w:t xml:space="preserve"> If agreed prices already increase year on year, then this clause potentially double counts and hence is not needed.</w:t>
            </w:r>
          </w:p>
          <w:p w:rsidRPr="009C47D6" w:rsidR="00AC2228" w:rsidP="00C36DE8" w:rsidRDefault="00AC2228" w14:paraId="551E71F9" w14:textId="7CB02A76">
            <w:pPr>
              <w:pStyle w:val="ListParagraph"/>
              <w:rPr>
                <w:color w:val="4F81BD" w:themeColor="accent1"/>
                <w:lang w:eastAsia="en-SG"/>
              </w:rPr>
            </w:pPr>
          </w:p>
        </w:tc>
      </w:tr>
    </w:tbl>
    <w:p w:rsidRPr="00C92CCD" w:rsidR="00483252" w:rsidP="006E684D" w:rsidRDefault="00483252" w14:paraId="4C9A3C0F" w14:textId="77777777">
      <w:pPr>
        <w:rPr>
          <w:rFonts w:ascii="Arial" w:hAnsi="Arial" w:cs="Arial"/>
          <w:lang w:eastAsia="en-SG"/>
        </w:rPr>
      </w:pPr>
    </w:p>
    <w:p w:rsidRPr="00C92CCD" w:rsidR="00271654" w:rsidP="00271654" w:rsidRDefault="00622088" w14:paraId="42E83E50" w14:textId="4D188AA7">
      <w:pPr>
        <w:pStyle w:val="Heading1"/>
        <w:rPr>
          <w:lang w:eastAsia="en-SG"/>
        </w:rPr>
      </w:pPr>
      <w:r w:rsidRPr="00C92CCD">
        <w:rPr>
          <w:lang w:eastAsia="en-SG"/>
        </w:rPr>
        <w:t>TECHNOLOGY</w:t>
      </w:r>
      <w:r w:rsidR="00E1366C">
        <w:rPr>
          <w:lang w:eastAsia="en-SG"/>
        </w:rPr>
        <w:t>, INFRASTRUCTURE</w:t>
      </w:r>
      <w:r w:rsidRPr="00C92CCD">
        <w:rPr>
          <w:lang w:eastAsia="en-SG"/>
        </w:rPr>
        <w:t xml:space="preserve"> AND </w:t>
      </w:r>
      <w:r w:rsidRPr="00C92CCD" w:rsidR="00271654">
        <w:rPr>
          <w:lang w:eastAsia="en-SG"/>
        </w:rPr>
        <w:t>EQUIPMENT</w:t>
      </w:r>
    </w:p>
    <w:p w:rsidRPr="00C92CCD" w:rsidR="00271654" w:rsidP="00271654" w:rsidRDefault="00271654" w14:paraId="683175C6" w14:textId="4C80293C">
      <w:pPr>
        <w:rPr>
          <w:rFonts w:ascii="Arial" w:hAnsi="Arial" w:cs="Arial"/>
          <w:lang w:eastAsia="en-SG"/>
        </w:rPr>
      </w:pPr>
    </w:p>
    <w:p w:rsidRPr="00C215D1" w:rsidR="00F17EE7" w:rsidP="00FA554D" w:rsidRDefault="00B640C3" w14:paraId="35CEE471" w14:textId="3B461B3E">
      <w:pPr>
        <w:pStyle w:val="Heading2"/>
        <w:rPr>
          <w:szCs w:val="22"/>
          <w:lang w:eastAsia="en-SG"/>
        </w:rPr>
      </w:pPr>
      <w:r w:rsidRPr="00C92CCD">
        <w:rPr>
          <w:lang w:eastAsia="en-SG"/>
        </w:rPr>
        <w:t xml:space="preserve">The </w:t>
      </w:r>
      <w:r w:rsidRPr="00C92CCD" w:rsidR="002C47B6">
        <w:rPr>
          <w:lang w:eastAsia="en-SG"/>
        </w:rPr>
        <w:t>Service Provider</w:t>
      </w:r>
      <w:r w:rsidRPr="00C92CCD">
        <w:rPr>
          <w:lang w:eastAsia="en-SG"/>
        </w:rPr>
        <w:t xml:space="preserve"> shall </w:t>
      </w:r>
      <w:proofErr w:type="spellStart"/>
      <w:r w:rsidRPr="00C92CCD">
        <w:rPr>
          <w:lang w:eastAsia="en-SG"/>
        </w:rPr>
        <w:t>utilise</w:t>
      </w:r>
      <w:proofErr w:type="spellEnd"/>
      <w:r w:rsidRPr="00C92CCD">
        <w:rPr>
          <w:lang w:eastAsia="en-SG"/>
        </w:rPr>
        <w:t xml:space="preserve"> </w:t>
      </w:r>
      <w:r w:rsidR="00AF6533">
        <w:rPr>
          <w:lang w:eastAsia="en-SG"/>
        </w:rPr>
        <w:t xml:space="preserve">such </w:t>
      </w:r>
      <w:r w:rsidRPr="00C92CCD" w:rsidR="00622088">
        <w:rPr>
          <w:lang w:eastAsia="en-SG"/>
        </w:rPr>
        <w:t>technology</w:t>
      </w:r>
      <w:r w:rsidR="00FB79FD">
        <w:rPr>
          <w:lang w:eastAsia="en-SG"/>
        </w:rPr>
        <w:t xml:space="preserve">, </w:t>
      </w:r>
      <w:proofErr w:type="gramStart"/>
      <w:r w:rsidR="002F36CD">
        <w:rPr>
          <w:lang w:eastAsia="en-SG"/>
        </w:rPr>
        <w:t>infrastructure</w:t>
      </w:r>
      <w:proofErr w:type="gramEnd"/>
      <w:r w:rsidRPr="00C92CCD" w:rsidR="00622088">
        <w:rPr>
          <w:lang w:eastAsia="en-SG"/>
        </w:rPr>
        <w:t xml:space="preserve"> and </w:t>
      </w:r>
      <w:r w:rsidRPr="00C92CCD">
        <w:rPr>
          <w:lang w:eastAsia="en-SG"/>
        </w:rPr>
        <w:t xml:space="preserve">equipment in the day-to-day </w:t>
      </w:r>
      <w:r w:rsidRPr="00C92CCD" w:rsidR="007B6D20">
        <w:rPr>
          <w:lang w:eastAsia="en-SG"/>
        </w:rPr>
        <w:t xml:space="preserve">service </w:t>
      </w:r>
      <w:r w:rsidRPr="00C92CCD">
        <w:rPr>
          <w:lang w:eastAsia="en-SG"/>
        </w:rPr>
        <w:t xml:space="preserve">operations </w:t>
      </w:r>
      <w:r w:rsidR="00AF6533">
        <w:rPr>
          <w:lang w:eastAsia="en-SG"/>
        </w:rPr>
        <w:t xml:space="preserve">as it deems appropriate </w:t>
      </w:r>
      <w:r w:rsidRPr="00C92CCD">
        <w:rPr>
          <w:lang w:eastAsia="en-SG"/>
        </w:rPr>
        <w:t xml:space="preserve">in order to </w:t>
      </w:r>
      <w:r w:rsidRPr="00C92CCD" w:rsidR="00CC2C96">
        <w:rPr>
          <w:lang w:eastAsia="en-SG"/>
        </w:rPr>
        <w:t xml:space="preserve">undertake the Services and </w:t>
      </w:r>
      <w:r w:rsidRPr="00C92CCD">
        <w:rPr>
          <w:lang w:eastAsia="en-SG"/>
        </w:rPr>
        <w:t xml:space="preserve">achieve the stipulated </w:t>
      </w:r>
      <w:r w:rsidRPr="00C92CCD" w:rsidR="00BE1804">
        <w:rPr>
          <w:lang w:eastAsia="en-SG"/>
        </w:rPr>
        <w:t>key performance indicators (“</w:t>
      </w:r>
      <w:r w:rsidRPr="000E6277">
        <w:rPr>
          <w:b/>
          <w:bCs/>
          <w:lang w:eastAsia="en-SG"/>
        </w:rPr>
        <w:t>KPIs</w:t>
      </w:r>
      <w:r w:rsidRPr="00C92CCD" w:rsidR="00BE1804">
        <w:rPr>
          <w:lang w:eastAsia="en-SG"/>
        </w:rPr>
        <w:t>”)</w:t>
      </w:r>
      <w:r w:rsidRPr="00C92CCD">
        <w:rPr>
          <w:lang w:eastAsia="en-SG"/>
        </w:rPr>
        <w:t>.</w:t>
      </w:r>
      <w:r w:rsidRPr="00C92CCD" w:rsidR="00E37BB0">
        <w:rPr>
          <w:lang w:eastAsia="en-SG"/>
        </w:rPr>
        <w:t xml:space="preserve"> </w:t>
      </w:r>
    </w:p>
    <w:p w:rsidRPr="00C215D1" w:rsidR="00F17EE7" w:rsidP="00C215D1" w:rsidRDefault="00F17EE7" w14:paraId="787E9F21" w14:textId="77777777">
      <w:pPr>
        <w:pStyle w:val="Heading2"/>
        <w:numPr>
          <w:ilvl w:val="0"/>
          <w:numId w:val="0"/>
        </w:numPr>
        <w:ind w:left="720"/>
        <w:rPr>
          <w:szCs w:val="22"/>
          <w:lang w:eastAsia="en-SG"/>
        </w:rPr>
      </w:pPr>
    </w:p>
    <w:p w:rsidR="007252C0" w:rsidP="00B806C8" w:rsidRDefault="00F17EE7" w14:paraId="05939F37" w14:textId="204CB565">
      <w:pPr>
        <w:pStyle w:val="Heading2"/>
        <w:rPr>
          <w:lang w:eastAsia="en-SG"/>
        </w:rPr>
      </w:pPr>
      <w:r>
        <w:rPr>
          <w:lang w:eastAsia="en-SG"/>
        </w:rPr>
        <w:t xml:space="preserve">[The Service Provider agrees to </w:t>
      </w:r>
      <w:r w:rsidR="00043EF7">
        <w:rPr>
          <w:lang w:eastAsia="en-SG"/>
        </w:rPr>
        <w:t xml:space="preserve">use </w:t>
      </w:r>
      <w:r>
        <w:rPr>
          <w:lang w:eastAsia="en-SG"/>
        </w:rPr>
        <w:t xml:space="preserve">the Service Buyer’s technology and </w:t>
      </w:r>
      <w:r w:rsidR="00B806C8">
        <w:rPr>
          <w:lang w:eastAsia="en-SG"/>
        </w:rPr>
        <w:t>infrastructure</w:t>
      </w:r>
      <w:r w:rsidR="00CA1AA4">
        <w:rPr>
          <w:lang w:eastAsia="en-SG"/>
        </w:rPr>
        <w:t>, if any,</w:t>
      </w:r>
      <w:r>
        <w:rPr>
          <w:lang w:eastAsia="en-SG"/>
        </w:rPr>
        <w:t xml:space="preserve"> in </w:t>
      </w:r>
      <w:r w:rsidR="00043EF7">
        <w:rPr>
          <w:lang w:eastAsia="en-SG"/>
        </w:rPr>
        <w:t xml:space="preserve">its </w:t>
      </w:r>
      <w:r>
        <w:rPr>
          <w:lang w:eastAsia="en-SG"/>
        </w:rPr>
        <w:t>performance of the Services</w:t>
      </w:r>
      <w:r w:rsidR="00AF6533">
        <w:rPr>
          <w:lang w:eastAsia="en-SG"/>
        </w:rPr>
        <w:t>.</w:t>
      </w:r>
      <w:r w:rsidRPr="00C215D1">
        <w:rPr>
          <w:bCs/>
        </w:rPr>
        <w:t>]</w:t>
      </w:r>
      <w:r>
        <w:rPr>
          <w:bCs/>
        </w:rPr>
        <w:t xml:space="preserve"> </w:t>
      </w:r>
    </w:p>
    <w:p w:rsidR="00CA5FD7" w:rsidP="00CA5FD7" w:rsidRDefault="00CA5FD7" w14:paraId="1B0CA7AC" w14:textId="77E03941">
      <w:pPr>
        <w:rPr>
          <w:lang w:eastAsia="en-SG"/>
        </w:rPr>
      </w:pPr>
    </w:p>
    <w:p w:rsidR="003948DC" w:rsidP="000A5779" w:rsidRDefault="000A5779" w14:paraId="3A3C5E1B" w14:textId="5358FEEC">
      <w:pPr>
        <w:pStyle w:val="Heading2"/>
        <w:rPr>
          <w:lang w:eastAsia="en-SG"/>
        </w:rPr>
      </w:pPr>
      <w:r>
        <w:rPr>
          <w:lang w:eastAsia="en-SG"/>
        </w:rPr>
        <w:t>[</w:t>
      </w:r>
      <w:r w:rsidRPr="00A74531" w:rsidR="00A74531">
        <w:rPr>
          <w:lang w:eastAsia="en-SG"/>
        </w:rPr>
        <w:t xml:space="preserve">The </w:t>
      </w:r>
      <w:r w:rsidR="00A74531">
        <w:rPr>
          <w:lang w:eastAsia="en-SG"/>
        </w:rPr>
        <w:t xml:space="preserve">Service </w:t>
      </w:r>
      <w:r w:rsidR="006D647A">
        <w:rPr>
          <w:lang w:eastAsia="en-SG"/>
        </w:rPr>
        <w:t xml:space="preserve">Buyer </w:t>
      </w:r>
      <w:r w:rsidRPr="003948DC" w:rsidR="003948DC">
        <w:rPr>
          <w:lang w:eastAsia="en-SG"/>
        </w:rPr>
        <w:t xml:space="preserve">has the right to the ownership </w:t>
      </w:r>
      <w:r w:rsidR="005D72AB">
        <w:rPr>
          <w:lang w:eastAsia="en-SG"/>
        </w:rPr>
        <w:t>to</w:t>
      </w:r>
      <w:r w:rsidRPr="003948DC" w:rsidR="003948DC">
        <w:rPr>
          <w:lang w:eastAsia="en-SG"/>
        </w:rPr>
        <w:t xml:space="preserve"> all fixed infrastructure</w:t>
      </w:r>
      <w:r w:rsidR="005D72AB">
        <w:rPr>
          <w:lang w:eastAsia="en-SG"/>
        </w:rPr>
        <w:t>, fixed equipment and fittings</w:t>
      </w:r>
      <w:r w:rsidRPr="003948DC" w:rsidR="003948DC">
        <w:rPr>
          <w:lang w:eastAsia="en-SG"/>
        </w:rPr>
        <w:t xml:space="preserve"> (</w:t>
      </w:r>
      <w:proofErr w:type="gramStart"/>
      <w:r w:rsidRPr="003948DC" w:rsidR="003948DC">
        <w:rPr>
          <w:lang w:eastAsia="en-SG"/>
        </w:rPr>
        <w:t>e.g.</w:t>
      </w:r>
      <w:proofErr w:type="gramEnd"/>
      <w:r w:rsidRPr="003948DC" w:rsidR="003948DC">
        <w:rPr>
          <w:lang w:eastAsia="en-SG"/>
        </w:rPr>
        <w:t xml:space="preserve"> sensors, lighting, etc.) installed by the Service Provider (“</w:t>
      </w:r>
      <w:r w:rsidRPr="008A1ADA" w:rsidR="003948DC">
        <w:rPr>
          <w:b/>
          <w:bCs/>
          <w:lang w:eastAsia="en-SG"/>
        </w:rPr>
        <w:t>Fixtures</w:t>
      </w:r>
      <w:r w:rsidRPr="003948DC" w:rsidR="003948DC">
        <w:rPr>
          <w:lang w:eastAsia="en-SG"/>
        </w:rPr>
        <w:t>”)</w:t>
      </w:r>
      <w:r w:rsidR="005D72AB">
        <w:rPr>
          <w:lang w:eastAsia="en-SG"/>
        </w:rPr>
        <w:t xml:space="preserve"> and such technology deployed to operate such Fixtures</w:t>
      </w:r>
      <w:r w:rsidRPr="003948DC" w:rsidR="003948DC">
        <w:rPr>
          <w:lang w:eastAsia="en-SG"/>
        </w:rPr>
        <w:t>.</w:t>
      </w:r>
    </w:p>
    <w:p w:rsidR="003948DC" w:rsidP="008A1ADA" w:rsidRDefault="003948DC" w14:paraId="3019CD80" w14:textId="77777777">
      <w:pPr>
        <w:pStyle w:val="Heading2"/>
        <w:numPr>
          <w:ilvl w:val="0"/>
          <w:numId w:val="0"/>
        </w:numPr>
        <w:ind w:left="720"/>
        <w:rPr>
          <w:lang w:eastAsia="en-SG"/>
        </w:rPr>
      </w:pPr>
    </w:p>
    <w:p w:rsidR="00FB6867" w:rsidP="000A5779" w:rsidRDefault="003948DC" w14:paraId="42D6CC1E" w14:textId="444908C5">
      <w:pPr>
        <w:pStyle w:val="Heading2"/>
        <w:rPr>
          <w:lang w:eastAsia="en-SG"/>
        </w:rPr>
      </w:pPr>
      <w:r>
        <w:rPr>
          <w:lang w:eastAsia="en-SG"/>
        </w:rPr>
        <w:t xml:space="preserve">The Service Provider </w:t>
      </w:r>
      <w:r w:rsidRPr="00A74531" w:rsidR="00A74531">
        <w:rPr>
          <w:lang w:eastAsia="en-SG"/>
        </w:rPr>
        <w:t>shall, at the expiry of the Contract</w:t>
      </w:r>
      <w:r w:rsidR="006D647A">
        <w:rPr>
          <w:lang w:eastAsia="en-SG"/>
        </w:rPr>
        <w:t>,</w:t>
      </w:r>
      <w:r w:rsidRPr="00A74531" w:rsidR="00A74531">
        <w:rPr>
          <w:lang w:eastAsia="en-SG"/>
        </w:rPr>
        <w:t xml:space="preserve"> if required by the </w:t>
      </w:r>
      <w:r w:rsidR="00A74531">
        <w:rPr>
          <w:lang w:eastAsia="en-SG"/>
        </w:rPr>
        <w:t>Service Buyer</w:t>
      </w:r>
      <w:r w:rsidRPr="00A74531" w:rsidR="00A74531">
        <w:rPr>
          <w:lang w:eastAsia="en-SG"/>
        </w:rPr>
        <w:t xml:space="preserve">, remove all </w:t>
      </w:r>
      <w:r>
        <w:rPr>
          <w:lang w:eastAsia="en-SG"/>
        </w:rPr>
        <w:t>Fixtures</w:t>
      </w:r>
      <w:r w:rsidR="00000E00">
        <w:rPr>
          <w:lang w:eastAsia="en-SG"/>
        </w:rPr>
        <w:t xml:space="preserve">. The Service Provider shall make freely available to the Service Buyer any </w:t>
      </w:r>
      <w:proofErr w:type="gramStart"/>
      <w:r w:rsidR="004678AB">
        <w:rPr>
          <w:lang w:eastAsia="en-SG"/>
        </w:rPr>
        <w:t>open source</w:t>
      </w:r>
      <w:proofErr w:type="gramEnd"/>
      <w:r w:rsidR="004678AB">
        <w:rPr>
          <w:lang w:eastAsia="en-SG"/>
        </w:rPr>
        <w:t xml:space="preserve"> </w:t>
      </w:r>
      <w:r w:rsidR="00000E00">
        <w:rPr>
          <w:lang w:eastAsia="en-SG"/>
        </w:rPr>
        <w:t xml:space="preserve">software </w:t>
      </w:r>
      <w:r w:rsidR="00262F5D">
        <w:rPr>
          <w:lang w:eastAsia="en-SG"/>
        </w:rPr>
        <w:t xml:space="preserve">used </w:t>
      </w:r>
      <w:r w:rsidR="00000E00">
        <w:rPr>
          <w:lang w:eastAsia="en-SG"/>
        </w:rPr>
        <w:t xml:space="preserve">in operating </w:t>
      </w:r>
      <w:r w:rsidRPr="00E022A9" w:rsidR="00E022A9">
        <w:rPr>
          <w:lang w:eastAsia="en-SG"/>
        </w:rPr>
        <w:t>any Fixture that is not removed at the expiry of the Contract</w:t>
      </w:r>
      <w:r w:rsidR="00262F5D">
        <w:rPr>
          <w:lang w:eastAsia="en-SG"/>
        </w:rPr>
        <w:t>.</w:t>
      </w:r>
      <w:r w:rsidR="000A5779">
        <w:rPr>
          <w:lang w:eastAsia="en-SG"/>
        </w:rPr>
        <w:t>]</w:t>
      </w:r>
    </w:p>
    <w:p w:rsidRPr="00A74531" w:rsidR="00A74531" w:rsidP="000A5779" w:rsidRDefault="00A74531" w14:paraId="28AA89CD" w14:textId="77777777">
      <w:pPr>
        <w:pStyle w:val="Heading2"/>
        <w:numPr>
          <w:ilvl w:val="0"/>
          <w:numId w:val="0"/>
        </w:numPr>
        <w:ind w:left="720"/>
        <w:rPr>
          <w:lang w:eastAsia="en-SG"/>
        </w:rPr>
      </w:pPr>
    </w:p>
    <w:tbl>
      <w:tblPr>
        <w:tblStyle w:val="TableGrid"/>
        <w:tblW w:w="0" w:type="auto"/>
        <w:tblLook w:val="04A0" w:firstRow="1" w:lastRow="0" w:firstColumn="1" w:lastColumn="0" w:noHBand="0" w:noVBand="1"/>
      </w:tblPr>
      <w:tblGrid>
        <w:gridCol w:w="9010"/>
      </w:tblGrid>
      <w:tr w:rsidRPr="00C92CCD" w:rsidR="00CA5FD7" w:rsidTr="00923907" w14:paraId="2C39CF79" w14:textId="77777777">
        <w:trPr>
          <w:trHeight w:val="476"/>
        </w:trPr>
        <w:tc>
          <w:tcPr>
            <w:tcW w:w="9010" w:type="dxa"/>
          </w:tcPr>
          <w:p w:rsidRPr="006D7E25" w:rsidR="00CA5FD7" w:rsidP="00923907" w:rsidRDefault="00CA5FD7" w14:paraId="0A2FEEC4" w14:textId="77777777">
            <w:pPr>
              <w:rPr>
                <w:rFonts w:ascii="Arial" w:hAnsi="Arial" w:cs="Arial"/>
                <w:color w:val="4F81BD" w:themeColor="accent1"/>
                <w:sz w:val="20"/>
                <w:szCs w:val="22"/>
                <w:lang w:eastAsia="en-SG"/>
              </w:rPr>
            </w:pPr>
            <w:r w:rsidRPr="006D7E25">
              <w:rPr>
                <w:rFonts w:ascii="Arial" w:hAnsi="Arial" w:cs="Arial"/>
                <w:color w:val="4F81BD" w:themeColor="accent1"/>
                <w:sz w:val="20"/>
                <w:szCs w:val="22"/>
                <w:lang w:eastAsia="en-SG"/>
              </w:rPr>
              <w:t xml:space="preserve">Note: </w:t>
            </w:r>
          </w:p>
          <w:p w:rsidRPr="008A1ADA" w:rsidR="004678AB" w:rsidP="004678AB" w:rsidRDefault="009B76FB" w14:paraId="359E7818" w14:textId="6E8313CD">
            <w:pPr>
              <w:pStyle w:val="ListParagraph"/>
              <w:numPr>
                <w:ilvl w:val="0"/>
                <w:numId w:val="14"/>
              </w:numPr>
              <w:ind w:left="720" w:hanging="720"/>
              <w:rPr>
                <w:rFonts w:ascii="Arial" w:hAnsi="Arial" w:cs="Arial"/>
                <w:color w:val="4F81BD" w:themeColor="accent1"/>
                <w:sz w:val="20"/>
                <w:szCs w:val="22"/>
                <w:lang w:eastAsia="en-SG"/>
              </w:rPr>
            </w:pPr>
            <w:r>
              <w:rPr>
                <w:rFonts w:ascii="Arial" w:hAnsi="Arial" w:cs="Arial"/>
                <w:color w:val="4F81BD" w:themeColor="accent1"/>
                <w:sz w:val="20"/>
                <w:szCs w:val="22"/>
                <w:lang w:eastAsia="en-SG"/>
              </w:rPr>
              <w:t>C</w:t>
            </w:r>
            <w:r w:rsidR="00CA5FD7">
              <w:rPr>
                <w:rFonts w:ascii="Arial" w:hAnsi="Arial" w:cs="Arial"/>
                <w:color w:val="4F81BD" w:themeColor="accent1"/>
                <w:sz w:val="20"/>
                <w:szCs w:val="22"/>
                <w:lang w:eastAsia="en-SG"/>
              </w:rPr>
              <w:t>lause</w:t>
            </w:r>
            <w:r>
              <w:rPr>
                <w:rFonts w:ascii="Arial" w:hAnsi="Arial" w:cs="Arial"/>
                <w:color w:val="4F81BD" w:themeColor="accent1"/>
                <w:sz w:val="20"/>
                <w:szCs w:val="22"/>
                <w:lang w:eastAsia="en-SG"/>
              </w:rPr>
              <w:t xml:space="preserve"> 7.1</w:t>
            </w:r>
            <w:r w:rsidR="00961B45">
              <w:rPr>
                <w:rFonts w:ascii="Arial" w:hAnsi="Arial" w:cs="Arial"/>
                <w:color w:val="4F81BD" w:themeColor="accent1"/>
                <w:sz w:val="20"/>
                <w:szCs w:val="22"/>
                <w:lang w:eastAsia="en-SG"/>
              </w:rPr>
              <w:t xml:space="preserve"> has been drafted on the basis that the Service Provider </w:t>
            </w:r>
            <w:proofErr w:type="spellStart"/>
            <w:r w:rsidR="00961B45">
              <w:rPr>
                <w:rFonts w:ascii="Arial" w:hAnsi="Arial" w:cs="Arial"/>
                <w:color w:val="4F81BD" w:themeColor="accent1"/>
                <w:sz w:val="20"/>
                <w:szCs w:val="22"/>
                <w:lang w:eastAsia="en-SG"/>
              </w:rPr>
              <w:t>utilises</w:t>
            </w:r>
            <w:proofErr w:type="spellEnd"/>
            <w:r w:rsidR="00961B45">
              <w:rPr>
                <w:rFonts w:ascii="Arial" w:hAnsi="Arial" w:cs="Arial"/>
                <w:color w:val="4F81BD" w:themeColor="accent1"/>
                <w:sz w:val="20"/>
                <w:szCs w:val="22"/>
                <w:lang w:eastAsia="en-SG"/>
              </w:rPr>
              <w:t xml:space="preserve"> technology</w:t>
            </w:r>
            <w:r>
              <w:rPr>
                <w:rFonts w:ascii="Arial" w:hAnsi="Arial" w:cs="Arial"/>
                <w:color w:val="4F81BD" w:themeColor="accent1"/>
                <w:sz w:val="20"/>
                <w:szCs w:val="22"/>
                <w:lang w:eastAsia="en-SG"/>
              </w:rPr>
              <w:t xml:space="preserve"> etc</w:t>
            </w:r>
            <w:r w:rsidR="00CD2C9F">
              <w:rPr>
                <w:rFonts w:ascii="Arial" w:hAnsi="Arial" w:cs="Arial"/>
                <w:color w:val="4F81BD" w:themeColor="accent1"/>
                <w:sz w:val="20"/>
                <w:szCs w:val="22"/>
                <w:lang w:eastAsia="en-SG"/>
              </w:rPr>
              <w:t>.</w:t>
            </w:r>
            <w:r w:rsidR="00961B45">
              <w:rPr>
                <w:rFonts w:ascii="Arial" w:hAnsi="Arial" w:cs="Arial"/>
                <w:color w:val="4F81BD" w:themeColor="accent1"/>
                <w:sz w:val="20"/>
                <w:szCs w:val="22"/>
                <w:lang w:eastAsia="en-SG"/>
              </w:rPr>
              <w:t xml:space="preserve"> in its provision of the Services</w:t>
            </w:r>
            <w:r w:rsidR="00043EF7">
              <w:rPr>
                <w:rFonts w:ascii="Arial" w:hAnsi="Arial" w:cs="Arial"/>
                <w:color w:val="4F81BD" w:themeColor="accent1"/>
                <w:sz w:val="20"/>
                <w:szCs w:val="22"/>
                <w:lang w:eastAsia="en-SG"/>
              </w:rPr>
              <w:t xml:space="preserve">. </w:t>
            </w:r>
            <w:r w:rsidR="000841BD">
              <w:rPr>
                <w:rFonts w:ascii="Arial" w:hAnsi="Arial" w:cs="Arial"/>
                <w:color w:val="4F81BD" w:themeColor="accent1"/>
                <w:sz w:val="20"/>
                <w:szCs w:val="22"/>
                <w:lang w:eastAsia="en-SG"/>
              </w:rPr>
              <w:t>Clause 7.2 can be added</w:t>
            </w:r>
            <w:r w:rsidR="00961B45">
              <w:rPr>
                <w:rFonts w:ascii="Arial" w:hAnsi="Arial" w:cs="Arial"/>
                <w:color w:val="4F81BD" w:themeColor="accent1"/>
                <w:sz w:val="20"/>
                <w:szCs w:val="22"/>
                <w:lang w:eastAsia="en-SG"/>
              </w:rPr>
              <w:t xml:space="preserve"> if </w:t>
            </w:r>
            <w:r w:rsidR="00071277">
              <w:rPr>
                <w:rFonts w:ascii="Arial" w:hAnsi="Arial" w:cs="Arial"/>
                <w:color w:val="4F81BD" w:themeColor="accent1"/>
                <w:sz w:val="20"/>
                <w:szCs w:val="22"/>
                <w:lang w:eastAsia="en-SG"/>
              </w:rPr>
              <w:t>the Service Buyer</w:t>
            </w:r>
            <w:r w:rsidR="00043EF7">
              <w:rPr>
                <w:rFonts w:ascii="Arial" w:hAnsi="Arial" w:cs="Arial"/>
                <w:color w:val="4F81BD" w:themeColor="accent1"/>
                <w:sz w:val="20"/>
                <w:szCs w:val="22"/>
                <w:lang w:eastAsia="en-SG"/>
              </w:rPr>
              <w:t xml:space="preserve"> provides the technology and</w:t>
            </w:r>
            <w:r w:rsidR="00FB79FD">
              <w:rPr>
                <w:rFonts w:ascii="Arial" w:hAnsi="Arial" w:cs="Arial"/>
                <w:color w:val="4F81BD" w:themeColor="accent1"/>
                <w:sz w:val="20"/>
                <w:szCs w:val="22"/>
                <w:lang w:eastAsia="en-SG"/>
              </w:rPr>
              <w:t xml:space="preserve"> infrastructure</w:t>
            </w:r>
            <w:r w:rsidR="00071277">
              <w:rPr>
                <w:rFonts w:ascii="Arial" w:hAnsi="Arial" w:cs="Arial"/>
                <w:color w:val="4F81BD" w:themeColor="accent1"/>
                <w:sz w:val="20"/>
                <w:szCs w:val="22"/>
                <w:lang w:eastAsia="en-SG"/>
              </w:rPr>
              <w:t xml:space="preserve">. </w:t>
            </w:r>
          </w:p>
          <w:p w:rsidRPr="00C215D1" w:rsidR="001C39F5" w:rsidP="008A1ADA" w:rsidRDefault="001C39F5" w14:paraId="6BE7872E" w14:textId="18357907">
            <w:pPr>
              <w:pStyle w:val="ListParagraph"/>
              <w:rPr>
                <w:color w:val="4F81BD" w:themeColor="accent1"/>
                <w:lang w:eastAsia="en-SG"/>
              </w:rPr>
            </w:pPr>
          </w:p>
        </w:tc>
      </w:tr>
    </w:tbl>
    <w:p w:rsidRPr="00CA5FD7" w:rsidR="00CA5FD7" w:rsidP="009C47D6" w:rsidRDefault="00CA5FD7" w14:paraId="5ED3FA1D" w14:textId="77777777">
      <w:pPr>
        <w:rPr>
          <w:lang w:eastAsia="en-SG"/>
        </w:rPr>
      </w:pPr>
    </w:p>
    <w:p w:rsidRPr="00C92CCD" w:rsidR="00C359A2" w:rsidP="00C359A2" w:rsidRDefault="00C359A2" w14:paraId="48FB3927" w14:textId="2793ED96">
      <w:pPr>
        <w:pStyle w:val="Heading1"/>
        <w:rPr>
          <w:lang w:eastAsia="en-SG"/>
        </w:rPr>
      </w:pPr>
      <w:r w:rsidRPr="00C92CCD">
        <w:rPr>
          <w:lang w:eastAsia="en-SG"/>
        </w:rPr>
        <w:t xml:space="preserve">INSPECTIONS </w:t>
      </w:r>
    </w:p>
    <w:p w:rsidRPr="00C92CCD" w:rsidR="00C359A2" w:rsidP="00C359A2" w:rsidRDefault="00C359A2" w14:paraId="059A4CE3" w14:textId="77777777">
      <w:pPr>
        <w:pStyle w:val="Heading2"/>
        <w:numPr>
          <w:ilvl w:val="0"/>
          <w:numId w:val="0"/>
        </w:numPr>
        <w:ind w:left="720"/>
        <w:rPr>
          <w:lang w:eastAsia="en-SG"/>
        </w:rPr>
      </w:pPr>
    </w:p>
    <w:p w:rsidRPr="00C92CCD" w:rsidR="003507EC" w:rsidP="00492775" w:rsidRDefault="003507EC" w14:paraId="050D5E25" w14:textId="3679FEC5">
      <w:pPr>
        <w:pStyle w:val="Heading2"/>
        <w:rPr>
          <w:lang w:eastAsia="en-SG"/>
        </w:rPr>
      </w:pPr>
      <w:r w:rsidRPr="00C92CCD">
        <w:rPr>
          <w:lang w:eastAsia="en-SG"/>
        </w:rPr>
        <w:t xml:space="preserve">The </w:t>
      </w:r>
      <w:r w:rsidRPr="00C92CCD" w:rsidR="002C47B6">
        <w:rPr>
          <w:lang w:eastAsia="en-SG"/>
        </w:rPr>
        <w:t>Service Provider</w:t>
      </w:r>
      <w:r w:rsidRPr="00C92CCD">
        <w:rPr>
          <w:lang w:eastAsia="en-SG"/>
        </w:rPr>
        <w:t xml:space="preserve"> </w:t>
      </w:r>
      <w:r w:rsidRPr="00C92CCD" w:rsidR="00A812D0">
        <w:rPr>
          <w:lang w:eastAsia="en-SG"/>
        </w:rPr>
        <w:t xml:space="preserve">shall </w:t>
      </w:r>
      <w:r w:rsidR="00BA4E51">
        <w:rPr>
          <w:lang w:eastAsia="en-SG"/>
        </w:rPr>
        <w:t>provide</w:t>
      </w:r>
      <w:r w:rsidRPr="00C215D1" w:rsidR="00BA4E51">
        <w:t xml:space="preserve"> </w:t>
      </w:r>
      <w:r w:rsidRPr="00C92CCD" w:rsidR="00DB4CF3">
        <w:rPr>
          <w:lang w:eastAsia="en-SG"/>
        </w:rPr>
        <w:t>supervisor</w:t>
      </w:r>
      <w:r w:rsidR="004D1301">
        <w:rPr>
          <w:lang w:eastAsia="en-SG"/>
        </w:rPr>
        <w:t>(</w:t>
      </w:r>
      <w:r w:rsidRPr="00C92CCD" w:rsidR="00DB4CF3">
        <w:rPr>
          <w:lang w:eastAsia="en-SG"/>
        </w:rPr>
        <w:t>s</w:t>
      </w:r>
      <w:r w:rsidR="004D1301">
        <w:rPr>
          <w:lang w:eastAsia="en-SG"/>
        </w:rPr>
        <w:t>)</w:t>
      </w:r>
      <w:r w:rsidRPr="00C92CCD" w:rsidR="00DB4CF3">
        <w:rPr>
          <w:lang w:eastAsia="en-SG"/>
        </w:rPr>
        <w:t xml:space="preserve"> (“</w:t>
      </w:r>
      <w:r w:rsidRPr="000E6277" w:rsidR="00AE1E9B">
        <w:rPr>
          <w:b/>
          <w:bCs/>
          <w:lang w:eastAsia="en-SG"/>
        </w:rPr>
        <w:t>Site Supervisor</w:t>
      </w:r>
      <w:r w:rsidRPr="000E6277">
        <w:rPr>
          <w:b/>
          <w:bCs/>
          <w:lang w:eastAsia="en-SG"/>
        </w:rPr>
        <w:t>s</w:t>
      </w:r>
      <w:r w:rsidRPr="00C92CCD" w:rsidR="00DC414A">
        <w:rPr>
          <w:lang w:eastAsia="en-SG"/>
        </w:rPr>
        <w:t>”</w:t>
      </w:r>
      <w:r w:rsidRPr="00C92CCD">
        <w:rPr>
          <w:lang w:eastAsia="en-SG"/>
        </w:rPr>
        <w:t xml:space="preserve">) to carry out inspections </w:t>
      </w:r>
      <w:r w:rsidR="00F32829">
        <w:rPr>
          <w:lang w:eastAsia="en-SG"/>
        </w:rPr>
        <w:t xml:space="preserve">at the frequency stated in </w:t>
      </w:r>
      <w:r w:rsidRPr="009C0C6F" w:rsidR="00F32829">
        <w:rPr>
          <w:b/>
          <w:bCs/>
          <w:u w:val="single"/>
          <w:lang w:eastAsia="en-SG"/>
        </w:rPr>
        <w:t>Annex B</w:t>
      </w:r>
      <w:r w:rsidRPr="00C92CCD">
        <w:rPr>
          <w:lang w:eastAsia="en-SG"/>
        </w:rPr>
        <w:t xml:space="preserve">. </w:t>
      </w:r>
    </w:p>
    <w:p w:rsidRPr="00C92CCD" w:rsidR="003507EC" w:rsidP="003507EC" w:rsidRDefault="003507EC" w14:paraId="5AC33C81" w14:textId="77777777">
      <w:pPr>
        <w:rPr>
          <w:rFonts w:ascii="Arial" w:hAnsi="Arial" w:cs="Arial"/>
          <w:lang w:eastAsia="en-SG"/>
        </w:rPr>
      </w:pPr>
    </w:p>
    <w:p w:rsidRPr="00C92CCD" w:rsidR="003507EC" w:rsidP="00C359A2" w:rsidRDefault="00AA56B7" w14:paraId="4D8FF68A" w14:textId="629B256F">
      <w:pPr>
        <w:pStyle w:val="Heading2"/>
        <w:rPr>
          <w:lang w:eastAsia="en-SG"/>
        </w:rPr>
      </w:pPr>
      <w:r>
        <w:rPr>
          <w:lang w:eastAsia="en-SG"/>
        </w:rPr>
        <w:t>T</w:t>
      </w:r>
      <w:r w:rsidRPr="00C92CCD" w:rsidR="00C359A2">
        <w:rPr>
          <w:lang w:eastAsia="en-SG"/>
        </w:rPr>
        <w:t xml:space="preserve">he </w:t>
      </w:r>
      <w:r w:rsidRPr="00C92CCD" w:rsidR="002C47B6">
        <w:rPr>
          <w:lang w:eastAsia="en-SG"/>
        </w:rPr>
        <w:t>Service Buyer</w:t>
      </w:r>
      <w:r w:rsidRPr="00C92CCD" w:rsidR="00C359A2">
        <w:rPr>
          <w:lang w:eastAsia="en-SG"/>
        </w:rPr>
        <w:t xml:space="preserve"> </w:t>
      </w:r>
      <w:r w:rsidR="00FC2A87">
        <w:rPr>
          <w:lang w:eastAsia="en-SG"/>
        </w:rPr>
        <w:t>shall appoint inspectors (“</w:t>
      </w:r>
      <w:r w:rsidRPr="00C215D1" w:rsidR="00FC2A87">
        <w:rPr>
          <w:b/>
          <w:bCs/>
          <w:lang w:eastAsia="en-SG"/>
        </w:rPr>
        <w:t>Joint Inspectors</w:t>
      </w:r>
      <w:r w:rsidR="00FC2A87">
        <w:rPr>
          <w:lang w:eastAsia="en-SG"/>
        </w:rPr>
        <w:t xml:space="preserve">”) </w:t>
      </w:r>
      <w:r w:rsidR="00D70CEE">
        <w:rPr>
          <w:lang w:eastAsia="en-SG"/>
        </w:rPr>
        <w:t xml:space="preserve">to </w:t>
      </w:r>
      <w:r w:rsidRPr="00C92CCD" w:rsidR="00C359A2">
        <w:rPr>
          <w:lang w:eastAsia="en-SG"/>
        </w:rPr>
        <w:t xml:space="preserve">conduct joint inspections with the </w:t>
      </w:r>
      <w:r>
        <w:rPr>
          <w:lang w:eastAsia="en-SG"/>
        </w:rPr>
        <w:t xml:space="preserve">Site Supervisors </w:t>
      </w:r>
      <w:r w:rsidRPr="00C92CCD" w:rsidR="00C359A2">
        <w:rPr>
          <w:lang w:eastAsia="en-SG"/>
        </w:rPr>
        <w:t xml:space="preserve">to assess the level of </w:t>
      </w:r>
      <w:r w:rsidRPr="00C92CCD" w:rsidR="007B6D20">
        <w:rPr>
          <w:lang w:eastAsia="en-SG"/>
        </w:rPr>
        <w:t>service provided</w:t>
      </w:r>
      <w:r w:rsidRPr="00C92CCD" w:rsidR="00C359A2">
        <w:rPr>
          <w:lang w:eastAsia="en-SG"/>
        </w:rPr>
        <w:t xml:space="preserve"> </w:t>
      </w:r>
      <w:r w:rsidRPr="00A83503">
        <w:rPr>
          <w:color w:val="4F81BD" w:themeColor="accent1"/>
          <w:lang w:eastAsia="en-SG"/>
        </w:rPr>
        <w:t>[</w:t>
      </w:r>
      <w:r w:rsidRPr="00CD2C9F" w:rsidR="00C359A2">
        <w:rPr>
          <w:color w:val="4F81BD" w:themeColor="accent1"/>
          <w:lang w:eastAsia="en-SG"/>
        </w:rPr>
        <w:t xml:space="preserve">at </w:t>
      </w:r>
      <w:r w:rsidRPr="004F6700" w:rsidR="00C359A2">
        <w:rPr>
          <w:color w:val="4F81BD" w:themeColor="accent1"/>
          <w:lang w:eastAsia="en-SG"/>
        </w:rPr>
        <w:t>least on</w:t>
      </w:r>
      <w:r w:rsidRPr="004F6700" w:rsidR="003507EC">
        <w:rPr>
          <w:color w:val="4F81BD" w:themeColor="accent1"/>
          <w:lang w:eastAsia="en-SG"/>
        </w:rPr>
        <w:t>c</w:t>
      </w:r>
      <w:r w:rsidRPr="004F6700" w:rsidR="00C359A2">
        <w:rPr>
          <w:color w:val="4F81BD" w:themeColor="accent1"/>
          <w:lang w:eastAsia="en-SG"/>
        </w:rPr>
        <w:t>e a mont</w:t>
      </w:r>
      <w:r w:rsidRPr="00CD2C9F" w:rsidR="00C359A2">
        <w:rPr>
          <w:color w:val="4F81BD" w:themeColor="accent1"/>
          <w:lang w:eastAsia="en-SG"/>
        </w:rPr>
        <w:t>h</w:t>
      </w:r>
      <w:r w:rsidRPr="00A83503">
        <w:rPr>
          <w:color w:val="4F81BD" w:themeColor="accent1"/>
          <w:lang w:eastAsia="en-SG"/>
        </w:rPr>
        <w:t>]</w:t>
      </w:r>
      <w:r w:rsidRPr="00C92CCD" w:rsidR="00C359A2">
        <w:rPr>
          <w:lang w:eastAsia="en-SG"/>
        </w:rPr>
        <w:t xml:space="preserve">. </w:t>
      </w:r>
      <w:r w:rsidR="00BA4E51">
        <w:rPr>
          <w:lang w:eastAsia="en-SG"/>
        </w:rPr>
        <w:t xml:space="preserve">If Parties do not agree on the level of service provided, the matter shall be resolved </w:t>
      </w:r>
      <w:r w:rsidR="00C63179">
        <w:rPr>
          <w:lang w:eastAsia="en-SG"/>
        </w:rPr>
        <w:t>in accordance with the escalation procedure set out at Clause [</w:t>
      </w:r>
      <w:r w:rsidR="009A3424">
        <w:rPr>
          <w:lang w:eastAsia="en-SG"/>
        </w:rPr>
        <w:t>30</w:t>
      </w:r>
      <w:r w:rsidR="00C63179">
        <w:rPr>
          <w:lang w:eastAsia="en-SG"/>
        </w:rPr>
        <w:t>].</w:t>
      </w:r>
    </w:p>
    <w:p w:rsidRPr="00C92CCD" w:rsidR="003507EC" w:rsidP="00C87226" w:rsidRDefault="003507EC" w14:paraId="28107EA4" w14:textId="2B945CAE">
      <w:pPr>
        <w:pStyle w:val="Heading2"/>
        <w:numPr>
          <w:ilvl w:val="0"/>
          <w:numId w:val="0"/>
        </w:numPr>
        <w:ind w:left="720"/>
        <w:rPr>
          <w:lang w:eastAsia="en-SG"/>
        </w:rPr>
      </w:pPr>
    </w:p>
    <w:p w:rsidRPr="00C92CCD" w:rsidR="000246B4" w:rsidP="000246B4" w:rsidRDefault="000246B4" w14:paraId="75B443B1" w14:textId="09193620">
      <w:pPr>
        <w:pStyle w:val="Heading2"/>
        <w:rPr>
          <w:lang w:eastAsia="en-SG"/>
        </w:rPr>
      </w:pPr>
      <w:r w:rsidRPr="00C92CCD">
        <w:rPr>
          <w:lang w:eastAsia="en-SG"/>
        </w:rPr>
        <w:t xml:space="preserve">The </w:t>
      </w:r>
      <w:r w:rsidRPr="002A166F" w:rsidR="00C63179">
        <w:rPr>
          <w:color w:val="4F81BD" w:themeColor="accent1"/>
          <w:lang w:eastAsia="en-SG"/>
        </w:rPr>
        <w:t>[</w:t>
      </w:r>
      <w:r w:rsidRPr="002A166F" w:rsidR="002C47B6">
        <w:rPr>
          <w:color w:val="4F81BD" w:themeColor="accent1"/>
          <w:lang w:eastAsia="en-SG"/>
        </w:rPr>
        <w:t>Service Provider</w:t>
      </w:r>
      <w:r w:rsidRPr="002A166F" w:rsidR="00C63179">
        <w:rPr>
          <w:color w:val="4F81BD" w:themeColor="accent1"/>
          <w:lang w:eastAsia="en-SG"/>
        </w:rPr>
        <w:t>]</w:t>
      </w:r>
      <w:r w:rsidRPr="002A166F">
        <w:rPr>
          <w:color w:val="4F81BD" w:themeColor="accent1"/>
          <w:lang w:eastAsia="en-SG"/>
        </w:rPr>
        <w:t xml:space="preserve"> </w:t>
      </w:r>
      <w:r w:rsidRPr="00C92CCD" w:rsidR="00A812D0">
        <w:rPr>
          <w:lang w:eastAsia="en-SG"/>
        </w:rPr>
        <w:t>shall</w:t>
      </w:r>
      <w:r w:rsidRPr="00C92CCD">
        <w:rPr>
          <w:lang w:eastAsia="en-SG"/>
        </w:rPr>
        <w:t xml:space="preserve"> set up an electronic audit system</w:t>
      </w:r>
      <w:r w:rsidRPr="00C92CCD" w:rsidR="00E8219F">
        <w:rPr>
          <w:lang w:eastAsia="en-SG"/>
        </w:rPr>
        <w:t xml:space="preserve"> (“</w:t>
      </w:r>
      <w:r w:rsidRPr="00C92CCD" w:rsidR="00E8219F">
        <w:rPr>
          <w:b/>
          <w:bCs/>
          <w:lang w:eastAsia="en-SG"/>
        </w:rPr>
        <w:t>Electronic System</w:t>
      </w:r>
      <w:r w:rsidRPr="00C92CCD" w:rsidR="00E8219F">
        <w:rPr>
          <w:lang w:eastAsia="en-SG"/>
        </w:rPr>
        <w:t>”)</w:t>
      </w:r>
      <w:r w:rsidRPr="00C92CCD">
        <w:rPr>
          <w:lang w:eastAsia="en-SG"/>
        </w:rPr>
        <w:t xml:space="preserve"> to automate the recording, </w:t>
      </w:r>
      <w:proofErr w:type="gramStart"/>
      <w:r w:rsidRPr="00C92CCD">
        <w:rPr>
          <w:lang w:eastAsia="en-SG"/>
        </w:rPr>
        <w:t>submission</w:t>
      </w:r>
      <w:proofErr w:type="gramEnd"/>
      <w:r w:rsidRPr="00C92CCD">
        <w:rPr>
          <w:lang w:eastAsia="en-SG"/>
        </w:rPr>
        <w:t xml:space="preserve"> and documentation of the inspection results. </w:t>
      </w:r>
    </w:p>
    <w:p w:rsidRPr="00C92CCD" w:rsidR="00C359A2" w:rsidP="00C359A2" w:rsidRDefault="00C359A2" w14:paraId="1542AB3C" w14:textId="77777777">
      <w:pPr>
        <w:rPr>
          <w:rFonts w:ascii="Arial" w:hAnsi="Arial" w:cs="Arial"/>
          <w:lang w:eastAsia="en-SG"/>
        </w:rPr>
      </w:pPr>
    </w:p>
    <w:p w:rsidRPr="00C92CCD" w:rsidR="00B50A35" w:rsidP="00271654" w:rsidRDefault="00DC5F32" w14:paraId="746FFDB7" w14:textId="359BA2D3">
      <w:pPr>
        <w:pStyle w:val="Heading2"/>
        <w:rPr>
          <w:lang w:eastAsia="en-SG"/>
        </w:rPr>
      </w:pPr>
      <w:r>
        <w:rPr>
          <w:lang w:eastAsia="en-SG"/>
        </w:rPr>
        <w:t>T</w:t>
      </w:r>
      <w:r w:rsidRPr="00C92CCD" w:rsidR="00407EFD">
        <w:rPr>
          <w:lang w:eastAsia="en-SG"/>
        </w:rPr>
        <w:t xml:space="preserve">he </w:t>
      </w:r>
      <w:r w:rsidRPr="00C92CCD" w:rsidR="002C47B6">
        <w:rPr>
          <w:lang w:eastAsia="en-SG"/>
        </w:rPr>
        <w:t>Service Provider</w:t>
      </w:r>
      <w:r w:rsidRPr="00C92CCD" w:rsidR="00B640C3">
        <w:rPr>
          <w:lang w:eastAsia="en-SG"/>
        </w:rPr>
        <w:t xml:space="preserve"> will be required to provide an editable electronic copy of </w:t>
      </w:r>
      <w:r w:rsidRPr="00C92CCD" w:rsidR="00841FB1">
        <w:rPr>
          <w:lang w:eastAsia="en-SG"/>
        </w:rPr>
        <w:t xml:space="preserve">an </w:t>
      </w:r>
      <w:r w:rsidRPr="00C92CCD" w:rsidR="00B640C3">
        <w:rPr>
          <w:lang w:eastAsia="en-SG"/>
        </w:rPr>
        <w:t>inspection checklist</w:t>
      </w:r>
      <w:r w:rsidRPr="00C92CCD" w:rsidR="00841FB1">
        <w:rPr>
          <w:lang w:eastAsia="en-SG"/>
        </w:rPr>
        <w:t xml:space="preserve"> (“</w:t>
      </w:r>
      <w:r w:rsidRPr="000E6277" w:rsidR="00841FB1">
        <w:rPr>
          <w:b/>
          <w:bCs/>
          <w:lang w:eastAsia="en-SG"/>
        </w:rPr>
        <w:t>Performance Inspection Checklist</w:t>
      </w:r>
      <w:r w:rsidRPr="00C92CCD" w:rsidR="00841FB1">
        <w:rPr>
          <w:lang w:eastAsia="en-SG"/>
        </w:rPr>
        <w:t xml:space="preserve">”, as set out at </w:t>
      </w:r>
      <w:r w:rsidRPr="004F6700" w:rsidR="00841FB1">
        <w:rPr>
          <w:b/>
          <w:bCs/>
          <w:u w:val="single"/>
          <w:lang w:eastAsia="en-SG"/>
        </w:rPr>
        <w:t>Annex B</w:t>
      </w:r>
      <w:r w:rsidRPr="00C92CCD" w:rsidR="00841FB1">
        <w:rPr>
          <w:lang w:eastAsia="en-SG"/>
        </w:rPr>
        <w:t>)</w:t>
      </w:r>
      <w:r w:rsidRPr="00C92CCD" w:rsidR="00B640C3">
        <w:rPr>
          <w:lang w:eastAsia="en-SG"/>
        </w:rPr>
        <w:t xml:space="preserve"> which </w:t>
      </w:r>
      <w:r w:rsidRPr="00C92CCD" w:rsidR="00841FB1">
        <w:rPr>
          <w:lang w:eastAsia="en-SG"/>
        </w:rPr>
        <w:t xml:space="preserve">is used by the Site Supervisors </w:t>
      </w:r>
      <w:r w:rsidR="00FC2A87">
        <w:rPr>
          <w:lang w:eastAsia="en-SG"/>
        </w:rPr>
        <w:t xml:space="preserve">and/or Joint Inspectors </w:t>
      </w:r>
      <w:r w:rsidRPr="00C92CCD" w:rsidR="00841FB1">
        <w:rPr>
          <w:lang w:eastAsia="en-SG"/>
        </w:rPr>
        <w:t>to assess the Service Provider’s performance</w:t>
      </w:r>
      <w:r w:rsidR="00407EFD">
        <w:rPr>
          <w:lang w:eastAsia="en-SG"/>
        </w:rPr>
        <w:t xml:space="preserve"> of </w:t>
      </w:r>
      <w:r w:rsidR="00C215D9">
        <w:rPr>
          <w:lang w:eastAsia="en-SG"/>
        </w:rPr>
        <w:t>Services</w:t>
      </w:r>
      <w:r w:rsidRPr="00C92CCD" w:rsidR="00841FB1">
        <w:rPr>
          <w:lang w:eastAsia="en-SG"/>
        </w:rPr>
        <w:t xml:space="preserve">. </w:t>
      </w:r>
      <w:r w:rsidR="004C77DD">
        <w:rPr>
          <w:lang w:eastAsia="en-SG"/>
        </w:rPr>
        <w:t xml:space="preserve">The </w:t>
      </w:r>
      <w:r w:rsidRPr="00C31081" w:rsidR="00C63179">
        <w:rPr>
          <w:color w:val="4F81BD" w:themeColor="accent1"/>
          <w:lang w:eastAsia="en-SG"/>
        </w:rPr>
        <w:t>[</w:t>
      </w:r>
      <w:r w:rsidRPr="00C31081" w:rsidR="004C77DD">
        <w:rPr>
          <w:color w:val="4F81BD" w:themeColor="accent1"/>
          <w:lang w:eastAsia="en-SG"/>
        </w:rPr>
        <w:t>Service Provider</w:t>
      </w:r>
      <w:r w:rsidRPr="00C31081" w:rsidR="00C63179">
        <w:rPr>
          <w:color w:val="4F81BD" w:themeColor="accent1"/>
          <w:lang w:eastAsia="en-SG"/>
        </w:rPr>
        <w:t>]</w:t>
      </w:r>
      <w:r w:rsidRPr="00C31081" w:rsidR="004C77DD">
        <w:rPr>
          <w:color w:val="4F81BD" w:themeColor="accent1"/>
          <w:lang w:eastAsia="en-SG"/>
        </w:rPr>
        <w:t xml:space="preserve"> </w:t>
      </w:r>
      <w:r w:rsidR="00F81B18">
        <w:rPr>
          <w:lang w:eastAsia="en-SG"/>
        </w:rPr>
        <w:t xml:space="preserve">shall </w:t>
      </w:r>
      <w:r w:rsidR="004C77DD">
        <w:rPr>
          <w:lang w:eastAsia="en-SG"/>
        </w:rPr>
        <w:t xml:space="preserve">ensure that the Performance Inspection Checklist </w:t>
      </w:r>
      <w:r w:rsidRPr="00C92CCD" w:rsidR="00B640C3">
        <w:rPr>
          <w:lang w:eastAsia="en-SG"/>
        </w:rPr>
        <w:t>can be updated using mobile devices (</w:t>
      </w:r>
      <w:proofErr w:type="gramStart"/>
      <w:r w:rsidRPr="00C92CCD" w:rsidR="00B640C3">
        <w:rPr>
          <w:lang w:eastAsia="en-SG"/>
        </w:rPr>
        <w:t>e.g.</w:t>
      </w:r>
      <w:proofErr w:type="gramEnd"/>
      <w:r w:rsidRPr="00C92CCD" w:rsidR="00B640C3">
        <w:rPr>
          <w:lang w:eastAsia="en-SG"/>
        </w:rPr>
        <w:t xml:space="preserve"> tablets) provided by the </w:t>
      </w:r>
      <w:r w:rsidRPr="00C31081" w:rsidR="00C63179">
        <w:rPr>
          <w:color w:val="4F81BD" w:themeColor="accent1"/>
          <w:lang w:eastAsia="en-SG"/>
        </w:rPr>
        <w:t>[</w:t>
      </w:r>
      <w:r w:rsidRPr="00C31081" w:rsidR="002C47B6">
        <w:rPr>
          <w:color w:val="4F81BD" w:themeColor="accent1"/>
          <w:lang w:eastAsia="en-SG"/>
        </w:rPr>
        <w:t>Service Provider</w:t>
      </w:r>
      <w:r w:rsidRPr="00C31081" w:rsidR="00C63179">
        <w:rPr>
          <w:color w:val="4F81BD" w:themeColor="accent1"/>
          <w:lang w:eastAsia="en-SG"/>
        </w:rPr>
        <w:t>]</w:t>
      </w:r>
      <w:r w:rsidRPr="00C92CCD" w:rsidR="00B640C3">
        <w:rPr>
          <w:lang w:eastAsia="en-SG"/>
        </w:rPr>
        <w:t xml:space="preserve">. Alternatively, </w:t>
      </w:r>
      <w:r w:rsidRPr="00C92CCD" w:rsidR="00E8219F">
        <w:rPr>
          <w:lang w:eastAsia="en-SG"/>
        </w:rPr>
        <w:t xml:space="preserve">the </w:t>
      </w:r>
      <w:r w:rsidRPr="00C31081" w:rsidR="00707D98">
        <w:rPr>
          <w:color w:val="4F81BD" w:themeColor="accent1"/>
          <w:lang w:eastAsia="en-SG"/>
        </w:rPr>
        <w:t>[</w:t>
      </w:r>
      <w:r w:rsidRPr="00C31081" w:rsidR="002C47B6">
        <w:rPr>
          <w:color w:val="4F81BD" w:themeColor="accent1"/>
          <w:lang w:eastAsia="en-SG"/>
        </w:rPr>
        <w:t>Service Provider</w:t>
      </w:r>
      <w:r w:rsidRPr="00C31081" w:rsidR="00707D98">
        <w:rPr>
          <w:color w:val="4F81BD" w:themeColor="accent1"/>
          <w:lang w:eastAsia="en-SG"/>
        </w:rPr>
        <w:t>]</w:t>
      </w:r>
      <w:r w:rsidRPr="00C31081" w:rsidR="00E8219F">
        <w:rPr>
          <w:color w:val="4F81BD" w:themeColor="accent1"/>
          <w:lang w:eastAsia="en-SG"/>
        </w:rPr>
        <w:t xml:space="preserve"> </w:t>
      </w:r>
      <w:r w:rsidR="00F81B18">
        <w:rPr>
          <w:lang w:eastAsia="en-SG"/>
        </w:rPr>
        <w:t>shall</w:t>
      </w:r>
      <w:r w:rsidRPr="00C92CCD" w:rsidR="00F81B18">
        <w:rPr>
          <w:lang w:eastAsia="en-SG"/>
        </w:rPr>
        <w:t xml:space="preserve"> </w:t>
      </w:r>
      <w:r w:rsidRPr="00C92CCD" w:rsidR="00E8219F">
        <w:rPr>
          <w:lang w:eastAsia="en-SG"/>
        </w:rPr>
        <w:t xml:space="preserve">provide </w:t>
      </w:r>
      <w:r w:rsidRPr="00C92CCD" w:rsidR="00B640C3">
        <w:rPr>
          <w:lang w:eastAsia="en-SG"/>
        </w:rPr>
        <w:t xml:space="preserve">an application which can be downloaded onto smartphones. </w:t>
      </w:r>
      <w:r w:rsidRPr="00C92CCD" w:rsidR="00B640C3">
        <w:rPr>
          <w:lang w:eastAsia="en-SG"/>
        </w:rPr>
        <w:lastRenderedPageBreak/>
        <w:t xml:space="preserve">The electronic </w:t>
      </w:r>
      <w:r w:rsidRPr="00C92CCD" w:rsidR="00A812D0">
        <w:rPr>
          <w:lang w:eastAsia="en-SG"/>
        </w:rPr>
        <w:t xml:space="preserve">Performance Inspection Checklist </w:t>
      </w:r>
      <w:r w:rsidRPr="00C92CCD" w:rsidR="00B640C3">
        <w:rPr>
          <w:lang w:eastAsia="en-SG"/>
        </w:rPr>
        <w:t xml:space="preserve">must </w:t>
      </w:r>
      <w:r w:rsidR="00B73B3F">
        <w:rPr>
          <w:lang w:eastAsia="en-SG"/>
        </w:rPr>
        <w:t xml:space="preserve">be able to allow </w:t>
      </w:r>
      <w:r w:rsidRPr="00C92CCD" w:rsidR="00B640C3">
        <w:rPr>
          <w:lang w:eastAsia="en-SG"/>
        </w:rPr>
        <w:t xml:space="preserve">the </w:t>
      </w:r>
      <w:r w:rsidR="00117880">
        <w:rPr>
          <w:lang w:eastAsia="en-SG"/>
        </w:rPr>
        <w:t>Site Supervisors</w:t>
      </w:r>
      <w:r w:rsidRPr="00C92CCD" w:rsidR="00B640C3">
        <w:rPr>
          <w:lang w:eastAsia="en-SG"/>
        </w:rPr>
        <w:t xml:space="preserve"> </w:t>
      </w:r>
      <w:r w:rsidR="00FC2A87">
        <w:rPr>
          <w:lang w:eastAsia="en-SG"/>
        </w:rPr>
        <w:t xml:space="preserve">and/or Joint Inspectors </w:t>
      </w:r>
      <w:r w:rsidRPr="00C92CCD" w:rsidR="00B640C3">
        <w:rPr>
          <w:lang w:eastAsia="en-SG"/>
        </w:rPr>
        <w:t xml:space="preserve">to input </w:t>
      </w:r>
      <w:r w:rsidR="00117880">
        <w:rPr>
          <w:lang w:eastAsia="en-SG"/>
        </w:rPr>
        <w:t>their</w:t>
      </w:r>
      <w:r w:rsidRPr="00C92CCD" w:rsidR="00B640C3">
        <w:rPr>
          <w:lang w:eastAsia="en-SG"/>
        </w:rPr>
        <w:t xml:space="preserve"> observations and comments onto the device. </w:t>
      </w:r>
    </w:p>
    <w:p w:rsidRPr="00C92CCD" w:rsidR="00B50A35" w:rsidP="00B50A35" w:rsidRDefault="00B50A35" w14:paraId="55640E98" w14:textId="77777777">
      <w:pPr>
        <w:pStyle w:val="Heading2"/>
        <w:numPr>
          <w:ilvl w:val="0"/>
          <w:numId w:val="0"/>
        </w:numPr>
        <w:ind w:left="720"/>
        <w:rPr>
          <w:lang w:eastAsia="en-SG"/>
        </w:rPr>
      </w:pPr>
    </w:p>
    <w:p w:rsidRPr="00C92CCD" w:rsidR="00B50A35" w:rsidP="00271654" w:rsidRDefault="00B640C3" w14:paraId="169C8A95" w14:textId="0BF4D7B1">
      <w:pPr>
        <w:pStyle w:val="Heading2"/>
        <w:rPr>
          <w:lang w:eastAsia="en-SG"/>
        </w:rPr>
      </w:pPr>
      <w:r w:rsidRPr="00C92CCD">
        <w:rPr>
          <w:lang w:eastAsia="en-SG"/>
        </w:rPr>
        <w:t xml:space="preserve">The </w:t>
      </w:r>
      <w:r w:rsidRPr="00C92CCD" w:rsidR="00E8219F">
        <w:rPr>
          <w:lang w:eastAsia="en-SG"/>
        </w:rPr>
        <w:t xml:space="preserve">Electronic System </w:t>
      </w:r>
      <w:r w:rsidRPr="00C92CCD">
        <w:rPr>
          <w:lang w:eastAsia="en-SG"/>
        </w:rPr>
        <w:t xml:space="preserve">must be able to automatically tabulate the total scores on the </w:t>
      </w:r>
      <w:r w:rsidRPr="00C92CCD" w:rsidR="00871ACA">
        <w:rPr>
          <w:lang w:eastAsia="en-SG"/>
        </w:rPr>
        <w:t xml:space="preserve">Performance Inspection Checklist </w:t>
      </w:r>
      <w:r w:rsidRPr="00C92CCD">
        <w:rPr>
          <w:lang w:eastAsia="en-SG"/>
        </w:rPr>
        <w:t>and upload the</w:t>
      </w:r>
      <w:r w:rsidR="004234AA">
        <w:rPr>
          <w:lang w:eastAsia="en-SG"/>
        </w:rPr>
        <w:t xml:space="preserve"> KPI</w:t>
      </w:r>
      <w:r w:rsidRPr="00C92CCD">
        <w:rPr>
          <w:lang w:eastAsia="en-SG"/>
        </w:rPr>
        <w:t xml:space="preserve"> scores onto the database which shall capture the scorings taken throughout the </w:t>
      </w:r>
      <w:r w:rsidR="00BB6D0E">
        <w:rPr>
          <w:lang w:eastAsia="en-SG"/>
        </w:rPr>
        <w:t xml:space="preserve">term of the </w:t>
      </w:r>
      <w:r w:rsidRPr="00C92CCD" w:rsidR="006257B9">
        <w:rPr>
          <w:lang w:eastAsia="en-SG"/>
        </w:rPr>
        <w:t>Contract</w:t>
      </w:r>
      <w:r w:rsidRPr="00C92CCD">
        <w:rPr>
          <w:lang w:eastAsia="en-SG"/>
        </w:rPr>
        <w:t xml:space="preserve">. </w:t>
      </w:r>
    </w:p>
    <w:p w:rsidRPr="00C92CCD" w:rsidR="00B50A35" w:rsidP="00B50A35" w:rsidRDefault="00B50A35" w14:paraId="75C58D8B" w14:textId="77777777">
      <w:pPr>
        <w:pStyle w:val="Heading2"/>
        <w:numPr>
          <w:ilvl w:val="0"/>
          <w:numId w:val="0"/>
        </w:numPr>
        <w:ind w:left="720"/>
        <w:rPr>
          <w:lang w:eastAsia="en-SG"/>
        </w:rPr>
      </w:pPr>
    </w:p>
    <w:p w:rsidRPr="00C92CCD" w:rsidR="00B50A35" w:rsidP="00271654" w:rsidRDefault="00B640C3" w14:paraId="3272F8B7" w14:textId="70EA0752">
      <w:pPr>
        <w:pStyle w:val="Heading2"/>
        <w:rPr>
          <w:lang w:eastAsia="en-SG"/>
        </w:rPr>
      </w:pPr>
      <w:r w:rsidRPr="00C92CCD">
        <w:rPr>
          <w:lang w:eastAsia="en-SG"/>
        </w:rPr>
        <w:t xml:space="preserve">As the scoring will be used for computation of the payment to the </w:t>
      </w:r>
      <w:r w:rsidRPr="00C92CCD" w:rsidR="002C47B6">
        <w:rPr>
          <w:lang w:eastAsia="en-SG"/>
        </w:rPr>
        <w:t>Service Provider</w:t>
      </w:r>
      <w:r w:rsidRPr="00C92CCD">
        <w:rPr>
          <w:lang w:eastAsia="en-SG"/>
        </w:rPr>
        <w:t xml:space="preserve">, the </w:t>
      </w:r>
      <w:r w:rsidRPr="00C92CCD" w:rsidR="00E8219F">
        <w:rPr>
          <w:lang w:eastAsia="en-SG"/>
        </w:rPr>
        <w:t>Electronic Syste</w:t>
      </w:r>
      <w:r w:rsidRPr="00C92CCD">
        <w:rPr>
          <w:lang w:eastAsia="en-SG"/>
        </w:rPr>
        <w:t xml:space="preserve">m shall have a security feature to prevent </w:t>
      </w:r>
      <w:proofErr w:type="spellStart"/>
      <w:r w:rsidRPr="00C92CCD">
        <w:rPr>
          <w:lang w:eastAsia="en-SG"/>
        </w:rPr>
        <w:t>unauthorised</w:t>
      </w:r>
      <w:proofErr w:type="spellEnd"/>
      <w:r w:rsidRPr="00C92CCD">
        <w:rPr>
          <w:lang w:eastAsia="en-SG"/>
        </w:rPr>
        <w:t xml:space="preserve"> changes to the scores once the </w:t>
      </w:r>
      <w:r w:rsidRPr="00C92CCD" w:rsidR="002C47B6">
        <w:rPr>
          <w:lang w:eastAsia="en-SG"/>
        </w:rPr>
        <w:t>Service Buyer</w:t>
      </w:r>
      <w:r w:rsidRPr="00C92CCD" w:rsidR="007F3874">
        <w:rPr>
          <w:lang w:eastAsia="en-SG"/>
        </w:rPr>
        <w:t xml:space="preserve"> </w:t>
      </w:r>
      <w:r w:rsidRPr="00C92CCD">
        <w:rPr>
          <w:lang w:eastAsia="en-SG"/>
        </w:rPr>
        <w:t xml:space="preserve">has signed off to confirm the scores on the </w:t>
      </w:r>
      <w:r w:rsidRPr="00C92CCD" w:rsidR="00871ACA">
        <w:rPr>
          <w:lang w:eastAsia="en-SG"/>
        </w:rPr>
        <w:t>Performance Inspection Checklist</w:t>
      </w:r>
      <w:r w:rsidRPr="00C92CCD">
        <w:rPr>
          <w:lang w:eastAsia="en-SG"/>
        </w:rPr>
        <w:t xml:space="preserve">. The </w:t>
      </w:r>
      <w:r w:rsidRPr="00C92CCD" w:rsidR="00E8219F">
        <w:rPr>
          <w:lang w:eastAsia="en-SG"/>
        </w:rPr>
        <w:t xml:space="preserve">Electronic System </w:t>
      </w:r>
      <w:r w:rsidRPr="00C92CCD">
        <w:rPr>
          <w:lang w:eastAsia="en-SG"/>
        </w:rPr>
        <w:t xml:space="preserve">must also be able to capture the date and time which the </w:t>
      </w:r>
      <w:r w:rsidRPr="00C92CCD" w:rsidR="00871ACA">
        <w:rPr>
          <w:lang w:eastAsia="en-SG"/>
        </w:rPr>
        <w:t xml:space="preserve">Performance Inspection Checklist </w:t>
      </w:r>
      <w:r w:rsidRPr="00C92CCD">
        <w:rPr>
          <w:lang w:eastAsia="en-SG"/>
        </w:rPr>
        <w:t xml:space="preserve">has been signed off by the </w:t>
      </w:r>
      <w:r w:rsidRPr="00C92CCD" w:rsidR="002C47B6">
        <w:rPr>
          <w:lang w:eastAsia="en-SG"/>
        </w:rPr>
        <w:t>Service Buyer</w:t>
      </w:r>
      <w:r w:rsidRPr="00C92CCD">
        <w:rPr>
          <w:lang w:eastAsia="en-SG"/>
        </w:rPr>
        <w:t>.</w:t>
      </w:r>
    </w:p>
    <w:p w:rsidRPr="00915387" w:rsidR="00915387" w:rsidP="00FA554D" w:rsidRDefault="00915387" w14:paraId="0C8DD164" w14:textId="4A7DF6E5">
      <w:pPr>
        <w:rPr>
          <w:lang w:eastAsia="en-SG"/>
        </w:rPr>
      </w:pPr>
    </w:p>
    <w:tbl>
      <w:tblPr>
        <w:tblStyle w:val="TableGrid"/>
        <w:tblW w:w="0" w:type="auto"/>
        <w:tblLook w:val="04A0" w:firstRow="1" w:lastRow="0" w:firstColumn="1" w:lastColumn="0" w:noHBand="0" w:noVBand="1"/>
      </w:tblPr>
      <w:tblGrid>
        <w:gridCol w:w="9010"/>
      </w:tblGrid>
      <w:tr w:rsidRPr="00C92CCD" w:rsidR="0065155A" w:rsidTr="006417C8" w14:paraId="629CE6A1" w14:textId="77777777">
        <w:tc>
          <w:tcPr>
            <w:tcW w:w="9010" w:type="dxa"/>
          </w:tcPr>
          <w:p w:rsidRPr="00C92CCD" w:rsidR="0065155A" w:rsidP="006417C8" w:rsidRDefault="0065155A" w14:paraId="7EC26076" w14:textId="77777777">
            <w:pPr>
              <w:rPr>
                <w:rFonts w:ascii="Arial" w:hAnsi="Arial" w:cs="Arial"/>
                <w:color w:val="4F81BD" w:themeColor="accent1"/>
                <w:sz w:val="20"/>
                <w:szCs w:val="20"/>
                <w:lang w:eastAsia="en-SG"/>
              </w:rPr>
            </w:pPr>
            <w:r w:rsidRPr="00C92CCD">
              <w:rPr>
                <w:rFonts w:ascii="Arial" w:hAnsi="Arial" w:cs="Arial"/>
                <w:color w:val="4F81BD" w:themeColor="accent1"/>
                <w:sz w:val="20"/>
                <w:szCs w:val="20"/>
                <w:lang w:eastAsia="en-SG"/>
              </w:rPr>
              <w:t xml:space="preserve">Note: </w:t>
            </w:r>
          </w:p>
          <w:p w:rsidRPr="009C47D6" w:rsidR="008F1E68" w:rsidP="008F1E68" w:rsidRDefault="00D77ED2" w14:paraId="703C56F0" w14:textId="6D5B59EC">
            <w:pPr>
              <w:pStyle w:val="ListParagraph"/>
              <w:numPr>
                <w:ilvl w:val="0"/>
                <w:numId w:val="14"/>
              </w:numPr>
              <w:rPr>
                <w:rFonts w:ascii="Arial" w:hAnsi="Arial" w:cs="Arial"/>
                <w:color w:val="4F81BD" w:themeColor="accent1"/>
                <w:sz w:val="20"/>
                <w:szCs w:val="20"/>
                <w:lang w:eastAsia="en-SG"/>
              </w:rPr>
            </w:pPr>
            <w:r>
              <w:rPr>
                <w:rFonts w:ascii="Arial" w:hAnsi="Arial" w:cs="Arial"/>
                <w:color w:val="4F81BD" w:themeColor="accent1"/>
                <w:sz w:val="20"/>
                <w:szCs w:val="20"/>
                <w:lang w:eastAsia="en-SG"/>
              </w:rPr>
              <w:t xml:space="preserve">Parties can decide on the frequency of the inspections required for the </w:t>
            </w:r>
            <w:r w:rsidR="008F1E68">
              <w:rPr>
                <w:rFonts w:ascii="Arial" w:hAnsi="Arial" w:cs="Arial"/>
                <w:color w:val="4F81BD" w:themeColor="accent1"/>
                <w:sz w:val="20"/>
                <w:szCs w:val="20"/>
                <w:lang w:eastAsia="en-SG"/>
              </w:rPr>
              <w:t>Services, depending on the Service Buyer’s needs.</w:t>
            </w:r>
          </w:p>
          <w:p w:rsidR="00F10B84" w:rsidP="00A071D1" w:rsidRDefault="00F10B84" w14:paraId="380694A6" w14:textId="77777777">
            <w:pPr>
              <w:pStyle w:val="ListParagraph"/>
              <w:ind w:left="360"/>
              <w:rPr>
                <w:rFonts w:ascii="Arial" w:hAnsi="Arial" w:cs="Arial"/>
                <w:color w:val="4F81BD" w:themeColor="accent1"/>
                <w:sz w:val="20"/>
                <w:szCs w:val="20"/>
                <w:lang w:eastAsia="en-SG"/>
              </w:rPr>
            </w:pPr>
          </w:p>
          <w:p w:rsidR="009C1332" w:rsidP="004F6700" w:rsidRDefault="0065155A" w14:paraId="4DA9B423" w14:textId="5DC05EED">
            <w:pPr>
              <w:pStyle w:val="ListParagraph"/>
              <w:numPr>
                <w:ilvl w:val="0"/>
                <w:numId w:val="14"/>
              </w:numPr>
              <w:rPr>
                <w:rFonts w:ascii="Arial" w:hAnsi="Arial" w:cs="Arial"/>
                <w:color w:val="4F81BD" w:themeColor="accent1"/>
                <w:sz w:val="20"/>
                <w:szCs w:val="20"/>
                <w:lang w:eastAsia="en-SG"/>
              </w:rPr>
            </w:pPr>
            <w:r w:rsidRPr="00C92CCD">
              <w:rPr>
                <w:rFonts w:ascii="Arial" w:hAnsi="Arial" w:cs="Arial"/>
                <w:color w:val="4F81BD" w:themeColor="accent1"/>
                <w:sz w:val="20"/>
                <w:szCs w:val="20"/>
                <w:lang w:eastAsia="en-SG"/>
              </w:rPr>
              <w:t xml:space="preserve">Parties can </w:t>
            </w:r>
            <w:r w:rsidR="001261BE">
              <w:rPr>
                <w:rFonts w:ascii="Arial" w:hAnsi="Arial" w:cs="Arial"/>
                <w:color w:val="4F81BD" w:themeColor="accent1"/>
                <w:sz w:val="20"/>
                <w:szCs w:val="20"/>
                <w:lang w:eastAsia="en-SG"/>
              </w:rPr>
              <w:t xml:space="preserve">consider providing </w:t>
            </w:r>
            <w:r w:rsidRPr="00C92CCD" w:rsidR="00565F98">
              <w:rPr>
                <w:rFonts w:ascii="Arial" w:hAnsi="Arial" w:cs="Arial"/>
                <w:color w:val="4F81BD" w:themeColor="accent1"/>
                <w:sz w:val="20"/>
                <w:szCs w:val="20"/>
                <w:lang w:eastAsia="en-SG"/>
              </w:rPr>
              <w:t xml:space="preserve">additional consideration to </w:t>
            </w:r>
            <w:r w:rsidRPr="00C92CCD" w:rsidR="006520BC">
              <w:rPr>
                <w:rFonts w:ascii="Arial" w:hAnsi="Arial" w:cs="Arial"/>
                <w:color w:val="4F81BD" w:themeColor="accent1"/>
                <w:sz w:val="20"/>
                <w:szCs w:val="20"/>
                <w:lang w:eastAsia="en-SG"/>
              </w:rPr>
              <w:t xml:space="preserve">the </w:t>
            </w:r>
            <w:r w:rsidRPr="00C92CCD" w:rsidR="00565F98">
              <w:rPr>
                <w:rFonts w:ascii="Arial" w:hAnsi="Arial" w:cs="Arial"/>
                <w:color w:val="4F81BD" w:themeColor="accent1"/>
                <w:sz w:val="20"/>
                <w:szCs w:val="20"/>
                <w:lang w:eastAsia="en-SG"/>
              </w:rPr>
              <w:t>Service Provider</w:t>
            </w:r>
            <w:r w:rsidRPr="00C92CCD" w:rsidR="006520BC">
              <w:rPr>
                <w:rFonts w:ascii="Arial" w:hAnsi="Arial" w:cs="Arial"/>
                <w:color w:val="4F81BD" w:themeColor="accent1"/>
                <w:sz w:val="20"/>
                <w:szCs w:val="20"/>
                <w:lang w:eastAsia="en-SG"/>
              </w:rPr>
              <w:t xml:space="preserve"> if </w:t>
            </w:r>
            <w:r w:rsidRPr="00C92CCD" w:rsidR="00783EE1">
              <w:rPr>
                <w:rFonts w:ascii="Arial" w:hAnsi="Arial" w:cs="Arial"/>
                <w:color w:val="4F81BD" w:themeColor="accent1"/>
                <w:sz w:val="20"/>
                <w:szCs w:val="20"/>
                <w:lang w:eastAsia="en-SG"/>
              </w:rPr>
              <w:t xml:space="preserve">the </w:t>
            </w:r>
            <w:r w:rsidR="001261BE">
              <w:rPr>
                <w:rFonts w:ascii="Arial" w:hAnsi="Arial" w:cs="Arial"/>
                <w:color w:val="4F81BD" w:themeColor="accent1"/>
                <w:sz w:val="20"/>
                <w:szCs w:val="20"/>
                <w:lang w:eastAsia="en-SG"/>
              </w:rPr>
              <w:t xml:space="preserve">Service Provider’s </w:t>
            </w:r>
            <w:r w:rsidRPr="00C92CCD" w:rsidR="00783EE1">
              <w:rPr>
                <w:rFonts w:ascii="Arial" w:hAnsi="Arial" w:cs="Arial"/>
                <w:color w:val="4F81BD" w:themeColor="accent1"/>
                <w:sz w:val="20"/>
                <w:szCs w:val="20"/>
                <w:lang w:eastAsia="en-SG"/>
              </w:rPr>
              <w:t xml:space="preserve">Electronic System </w:t>
            </w:r>
            <w:r w:rsidR="001261BE">
              <w:rPr>
                <w:rFonts w:ascii="Arial" w:hAnsi="Arial" w:cs="Arial"/>
                <w:color w:val="4F81BD" w:themeColor="accent1"/>
                <w:sz w:val="20"/>
                <w:szCs w:val="20"/>
                <w:lang w:eastAsia="en-SG"/>
              </w:rPr>
              <w:t xml:space="preserve">can </w:t>
            </w:r>
            <w:r w:rsidRPr="00C92CCD" w:rsidR="00783EE1">
              <w:rPr>
                <w:rFonts w:ascii="Arial" w:hAnsi="Arial" w:cs="Arial"/>
                <w:color w:val="4F81BD" w:themeColor="accent1"/>
                <w:sz w:val="20"/>
                <w:szCs w:val="20"/>
                <w:lang w:eastAsia="en-SG"/>
              </w:rPr>
              <w:t>provide extra informatio</w:t>
            </w:r>
            <w:r w:rsidRPr="00C92CCD" w:rsidR="002F1238">
              <w:rPr>
                <w:rFonts w:ascii="Arial" w:hAnsi="Arial" w:cs="Arial"/>
                <w:color w:val="4F81BD" w:themeColor="accent1"/>
                <w:sz w:val="20"/>
                <w:szCs w:val="20"/>
                <w:lang w:eastAsia="en-SG"/>
              </w:rPr>
              <w:t>n, for example, (a)</w:t>
            </w:r>
            <w:r w:rsidRPr="00C92CCD" w:rsidR="00283219">
              <w:rPr>
                <w:rFonts w:ascii="Arial" w:hAnsi="Arial" w:cs="Arial"/>
                <w:color w:val="4F81BD" w:themeColor="accent1"/>
                <w:sz w:val="20"/>
                <w:szCs w:val="20"/>
                <w:lang w:eastAsia="en-SG"/>
              </w:rPr>
              <w:t xml:space="preserve"> perform simple analytics to show areas which have constantly high/low </w:t>
            </w:r>
            <w:r w:rsidRPr="004234AA" w:rsidR="004234AA">
              <w:rPr>
                <w:rFonts w:ascii="Arial" w:hAnsi="Arial" w:cs="Arial"/>
                <w:color w:val="4F81BD" w:themeColor="accent1"/>
                <w:sz w:val="20"/>
                <w:szCs w:val="20"/>
                <w:lang w:eastAsia="en-SG"/>
              </w:rPr>
              <w:t xml:space="preserve">KPI </w:t>
            </w:r>
            <w:r w:rsidRPr="00C92CCD" w:rsidR="00283219">
              <w:rPr>
                <w:rFonts w:ascii="Arial" w:hAnsi="Arial" w:cs="Arial"/>
                <w:color w:val="4F81BD" w:themeColor="accent1"/>
                <w:sz w:val="20"/>
                <w:szCs w:val="20"/>
                <w:lang w:eastAsia="en-SG"/>
              </w:rPr>
              <w:t xml:space="preserve">scores; </w:t>
            </w:r>
            <w:r w:rsidR="001261BE">
              <w:rPr>
                <w:rFonts w:ascii="Arial" w:hAnsi="Arial" w:cs="Arial"/>
                <w:color w:val="4F81BD" w:themeColor="accent1"/>
                <w:sz w:val="20"/>
                <w:szCs w:val="20"/>
                <w:lang w:eastAsia="en-SG"/>
              </w:rPr>
              <w:t>and/</w:t>
            </w:r>
            <w:r w:rsidRPr="00C92CCD" w:rsidR="00283219">
              <w:rPr>
                <w:rFonts w:ascii="Arial" w:hAnsi="Arial" w:cs="Arial"/>
                <w:color w:val="4F81BD" w:themeColor="accent1"/>
                <w:sz w:val="20"/>
                <w:szCs w:val="20"/>
                <w:lang w:eastAsia="en-SG"/>
              </w:rPr>
              <w:t xml:space="preserve">or (b) correlate </w:t>
            </w:r>
            <w:r w:rsidRPr="004234AA" w:rsidR="004234AA">
              <w:rPr>
                <w:rFonts w:ascii="Arial" w:hAnsi="Arial" w:cs="Arial"/>
                <w:color w:val="4F81BD" w:themeColor="accent1"/>
                <w:sz w:val="20"/>
                <w:szCs w:val="20"/>
                <w:lang w:eastAsia="en-SG"/>
              </w:rPr>
              <w:t xml:space="preserve">KPI </w:t>
            </w:r>
            <w:r w:rsidRPr="00C92CCD" w:rsidR="005F6313">
              <w:rPr>
                <w:rFonts w:ascii="Arial" w:hAnsi="Arial" w:cs="Arial"/>
                <w:color w:val="4F81BD" w:themeColor="accent1"/>
                <w:sz w:val="20"/>
                <w:szCs w:val="20"/>
                <w:lang w:eastAsia="en-SG"/>
              </w:rPr>
              <w:t xml:space="preserve">scores of </w:t>
            </w:r>
            <w:r w:rsidRPr="00C92CCD" w:rsidR="00283219">
              <w:rPr>
                <w:rFonts w:ascii="Arial" w:hAnsi="Arial" w:cs="Arial"/>
                <w:color w:val="4F81BD" w:themeColor="accent1"/>
                <w:sz w:val="20"/>
                <w:szCs w:val="20"/>
                <w:lang w:eastAsia="en-SG"/>
              </w:rPr>
              <w:t>areas to the worker(s) who had serviced it</w:t>
            </w:r>
            <w:r w:rsidR="001261BE">
              <w:rPr>
                <w:rFonts w:ascii="Arial" w:hAnsi="Arial" w:cs="Arial"/>
                <w:color w:val="4F81BD" w:themeColor="accent1"/>
                <w:sz w:val="20"/>
                <w:szCs w:val="20"/>
                <w:lang w:eastAsia="en-SG"/>
              </w:rPr>
              <w:t>. These allow rectification measures to be accurately taken</w:t>
            </w:r>
            <w:r w:rsidRPr="00C92CCD" w:rsidR="00283219">
              <w:rPr>
                <w:rFonts w:ascii="Arial" w:hAnsi="Arial" w:cs="Arial"/>
                <w:color w:val="4F81BD" w:themeColor="accent1"/>
                <w:sz w:val="20"/>
                <w:szCs w:val="20"/>
                <w:lang w:eastAsia="en-SG"/>
              </w:rPr>
              <w:t>.</w:t>
            </w:r>
          </w:p>
          <w:p w:rsidRPr="004F6700" w:rsidR="00624AE4" w:rsidP="00624AE4" w:rsidRDefault="00624AE4" w14:paraId="2B367114" w14:textId="69E69331">
            <w:pPr>
              <w:pStyle w:val="ListParagraph"/>
              <w:ind w:left="360"/>
              <w:rPr>
                <w:rFonts w:ascii="Arial" w:hAnsi="Arial" w:cs="Arial"/>
                <w:color w:val="4F81BD" w:themeColor="accent1"/>
                <w:sz w:val="20"/>
                <w:szCs w:val="20"/>
                <w:lang w:eastAsia="en-SG"/>
              </w:rPr>
            </w:pPr>
          </w:p>
        </w:tc>
      </w:tr>
    </w:tbl>
    <w:p w:rsidRPr="00C92CCD" w:rsidR="00271654" w:rsidP="00271654" w:rsidRDefault="00271654" w14:paraId="1D6EB21D" w14:textId="77777777">
      <w:pPr>
        <w:rPr>
          <w:rFonts w:ascii="Arial" w:hAnsi="Arial" w:cs="Arial"/>
          <w:lang w:eastAsia="en-SG"/>
        </w:rPr>
      </w:pPr>
    </w:p>
    <w:p w:rsidRPr="00C92CCD" w:rsidR="00CE1B36" w:rsidP="003C1E95" w:rsidRDefault="008D1DD2" w14:paraId="38EA7557" w14:textId="4279A294">
      <w:pPr>
        <w:pStyle w:val="Heading1"/>
        <w:rPr>
          <w:lang w:eastAsia="en-SG"/>
        </w:rPr>
      </w:pPr>
      <w:r w:rsidRPr="00C92CCD">
        <w:rPr>
          <w:lang w:eastAsia="en-SG"/>
        </w:rPr>
        <w:t>KEY PERFORMANCE INDICATORS</w:t>
      </w:r>
    </w:p>
    <w:p w:rsidRPr="00C92CCD" w:rsidR="00C51AF2" w:rsidP="00C51AF2" w:rsidRDefault="00C51AF2" w14:paraId="1982BFE5" w14:textId="77777777">
      <w:pPr>
        <w:pStyle w:val="Heading2"/>
        <w:numPr>
          <w:ilvl w:val="0"/>
          <w:numId w:val="0"/>
        </w:numPr>
        <w:ind w:left="720"/>
        <w:rPr>
          <w:lang w:eastAsia="en-SG"/>
        </w:rPr>
      </w:pPr>
    </w:p>
    <w:p w:rsidR="006958F6" w:rsidP="00944562" w:rsidRDefault="003B7BDA" w14:paraId="5C9D0E7F" w14:textId="3DDD60B0">
      <w:pPr>
        <w:pStyle w:val="Heading2"/>
        <w:rPr>
          <w:lang w:eastAsia="en-SG"/>
        </w:rPr>
      </w:pPr>
      <w:r w:rsidRPr="00C92CCD">
        <w:rPr>
          <w:lang w:eastAsia="en-SG"/>
        </w:rPr>
        <w:t xml:space="preserve">The </w:t>
      </w:r>
      <w:r w:rsidRPr="00C92CCD" w:rsidR="0079272F">
        <w:rPr>
          <w:lang w:eastAsia="en-SG"/>
        </w:rPr>
        <w:t>Services</w:t>
      </w:r>
      <w:r w:rsidRPr="00C92CCD">
        <w:rPr>
          <w:lang w:eastAsia="en-SG"/>
        </w:rPr>
        <w:t xml:space="preserve"> </w:t>
      </w:r>
      <w:r w:rsidR="00F32829">
        <w:rPr>
          <w:lang w:eastAsia="en-SG"/>
        </w:rPr>
        <w:t xml:space="preserve">shall be assessed based on </w:t>
      </w:r>
      <w:r w:rsidRPr="00C92CCD">
        <w:rPr>
          <w:lang w:eastAsia="en-SG"/>
        </w:rPr>
        <w:t xml:space="preserve">the </w:t>
      </w:r>
      <w:r w:rsidRPr="00C92CCD" w:rsidR="00843719">
        <w:rPr>
          <w:lang w:eastAsia="en-SG"/>
        </w:rPr>
        <w:t>KPIs</w:t>
      </w:r>
      <w:r w:rsidRPr="00C92CCD" w:rsidR="00460115">
        <w:rPr>
          <w:lang w:eastAsia="en-SG"/>
        </w:rPr>
        <w:t xml:space="preserve"> set out in </w:t>
      </w:r>
      <w:r w:rsidRPr="004F6700" w:rsidR="00460115">
        <w:rPr>
          <w:b/>
          <w:bCs/>
          <w:u w:val="single"/>
          <w:lang w:eastAsia="en-SG"/>
        </w:rPr>
        <w:t>Annex A</w:t>
      </w:r>
      <w:r w:rsidRPr="00C92CCD">
        <w:rPr>
          <w:lang w:eastAsia="en-SG"/>
        </w:rPr>
        <w:t>.</w:t>
      </w:r>
    </w:p>
    <w:p w:rsidR="006958F6" w:rsidP="000E6277" w:rsidRDefault="006958F6" w14:paraId="1BE814C0" w14:textId="5694E091">
      <w:pPr>
        <w:pStyle w:val="Heading2"/>
        <w:numPr>
          <w:ilvl w:val="0"/>
          <w:numId w:val="0"/>
        </w:numPr>
        <w:ind w:left="720"/>
        <w:rPr>
          <w:lang w:eastAsia="en-SG"/>
        </w:rPr>
      </w:pPr>
    </w:p>
    <w:p w:rsidR="00941FA9" w:rsidP="00C215D1" w:rsidRDefault="00CA0DB3" w14:paraId="4D7B5F55" w14:textId="00679D10">
      <w:pPr>
        <w:pStyle w:val="Heading2"/>
        <w:rPr>
          <w:lang w:eastAsia="en-SG"/>
        </w:rPr>
      </w:pPr>
      <w:r>
        <w:rPr>
          <w:lang w:eastAsia="en-SG"/>
        </w:rPr>
        <w:t xml:space="preserve">The KPI score </w:t>
      </w:r>
      <w:r w:rsidR="00C76D6A">
        <w:rPr>
          <w:lang w:eastAsia="en-SG"/>
        </w:rPr>
        <w:t xml:space="preserve">is </w:t>
      </w:r>
      <w:r>
        <w:rPr>
          <w:lang w:eastAsia="en-SG"/>
        </w:rPr>
        <w:t>computed</w:t>
      </w:r>
      <w:r w:rsidR="009A556B">
        <w:rPr>
          <w:lang w:eastAsia="en-SG"/>
        </w:rPr>
        <w:t xml:space="preserve"> monthly </w:t>
      </w:r>
      <w:r>
        <w:rPr>
          <w:lang w:eastAsia="en-SG"/>
        </w:rPr>
        <w:t>based on deduction</w:t>
      </w:r>
      <w:r w:rsidR="003D4A93">
        <w:rPr>
          <w:lang w:eastAsia="en-SG"/>
        </w:rPr>
        <w:t xml:space="preserve"> or addition </w:t>
      </w:r>
      <w:r>
        <w:rPr>
          <w:lang w:eastAsia="en-SG"/>
        </w:rPr>
        <w:t>of points from a total of 100 points</w:t>
      </w:r>
      <w:r w:rsidR="00C76D6A">
        <w:rPr>
          <w:lang w:eastAsia="en-SG"/>
        </w:rPr>
        <w:t xml:space="preserve"> </w:t>
      </w:r>
      <w:r w:rsidR="009A556B">
        <w:rPr>
          <w:lang w:eastAsia="en-SG"/>
        </w:rPr>
        <w:t>(“</w:t>
      </w:r>
      <w:r w:rsidRPr="004A1A59" w:rsidR="009A556B">
        <w:rPr>
          <w:b/>
          <w:bCs/>
          <w:lang w:eastAsia="en-SG"/>
        </w:rPr>
        <w:t>Final Monthly KPI Score</w:t>
      </w:r>
      <w:r w:rsidRPr="00A32477" w:rsidR="009A556B">
        <w:rPr>
          <w:lang w:eastAsia="en-SG"/>
        </w:rPr>
        <w:t>”)</w:t>
      </w:r>
      <w:r w:rsidR="009A556B">
        <w:rPr>
          <w:lang w:eastAsia="en-SG"/>
        </w:rPr>
        <w:t>.</w:t>
      </w:r>
      <w:r w:rsidR="007D663E">
        <w:rPr>
          <w:lang w:eastAsia="en-SG"/>
        </w:rPr>
        <w:t xml:space="preserve"> The Final Monthly KPI Score shall be rounded to the nearest </w:t>
      </w:r>
      <w:r w:rsidR="00332B95">
        <w:rPr>
          <w:lang w:eastAsia="en-SG"/>
        </w:rPr>
        <w:t>whole number</w:t>
      </w:r>
      <w:r w:rsidR="007D663E">
        <w:rPr>
          <w:lang w:eastAsia="en-SG"/>
        </w:rPr>
        <w:t>.</w:t>
      </w:r>
    </w:p>
    <w:p w:rsidRPr="00CA0DB3" w:rsidR="00CA0DB3" w:rsidP="009C47D6" w:rsidRDefault="00CA0DB3" w14:paraId="2877FCE9" w14:textId="77777777">
      <w:pPr>
        <w:pStyle w:val="Heading2"/>
        <w:numPr>
          <w:ilvl w:val="0"/>
          <w:numId w:val="0"/>
        </w:numPr>
        <w:rPr>
          <w:lang w:eastAsia="en-SG"/>
        </w:rPr>
      </w:pPr>
    </w:p>
    <w:p w:rsidR="00C46FC0" w:rsidP="00FF0FD3" w:rsidRDefault="00EF0E12" w14:paraId="443CC208" w14:textId="4AD0845F">
      <w:pPr>
        <w:pStyle w:val="Heading2"/>
        <w:rPr>
          <w:lang w:eastAsia="en-SG"/>
        </w:rPr>
      </w:pPr>
      <w:r w:rsidRPr="00EF0E12">
        <w:rPr>
          <w:lang w:eastAsia="en-SG"/>
        </w:rPr>
        <w:t xml:space="preserve">The KPIs and their associated weightages/threshold may be changed during the term of the Contract by agreement between the </w:t>
      </w:r>
      <w:r w:rsidR="00706E38">
        <w:rPr>
          <w:lang w:eastAsia="en-SG"/>
        </w:rPr>
        <w:t>Service Provider</w:t>
      </w:r>
      <w:r w:rsidRPr="00EF0E12">
        <w:rPr>
          <w:lang w:eastAsia="en-SG"/>
        </w:rPr>
        <w:t xml:space="preserve"> and the </w:t>
      </w:r>
      <w:r w:rsidR="00706E38">
        <w:rPr>
          <w:lang w:eastAsia="en-SG"/>
        </w:rPr>
        <w:t>Service Buyer</w:t>
      </w:r>
      <w:r w:rsidRPr="00EF0E12">
        <w:rPr>
          <w:lang w:eastAsia="en-SG"/>
        </w:rPr>
        <w:t xml:space="preserve"> </w:t>
      </w:r>
      <w:r w:rsidR="00FF2BC0">
        <w:rPr>
          <w:lang w:eastAsia="en-SG"/>
        </w:rPr>
        <w:t xml:space="preserve">as may be appropriate, </w:t>
      </w:r>
      <w:r w:rsidRPr="00EF0E12">
        <w:rPr>
          <w:lang w:eastAsia="en-SG"/>
        </w:rPr>
        <w:t xml:space="preserve">at no change to the Contract </w:t>
      </w:r>
      <w:r w:rsidR="00706E38">
        <w:rPr>
          <w:lang w:eastAsia="en-SG"/>
        </w:rPr>
        <w:t>Price</w:t>
      </w:r>
      <w:r w:rsidRPr="00EF0E12">
        <w:rPr>
          <w:lang w:eastAsia="en-SG"/>
        </w:rPr>
        <w:t>.</w:t>
      </w:r>
    </w:p>
    <w:p w:rsidR="004B5CB5" w:rsidP="00C215D1" w:rsidRDefault="004B5CB5" w14:paraId="2560E606" w14:textId="0C2A4173">
      <w:pPr>
        <w:rPr>
          <w:lang w:eastAsia="en-SG"/>
        </w:rPr>
      </w:pPr>
    </w:p>
    <w:p w:rsidR="00285A2B" w:rsidP="004B5CB5" w:rsidRDefault="004B5CB5" w14:paraId="0658D4EB" w14:textId="1480072F">
      <w:pPr>
        <w:pStyle w:val="Heading2"/>
        <w:rPr>
          <w:lang w:eastAsia="en-SG"/>
        </w:rPr>
      </w:pPr>
      <w:r>
        <w:rPr>
          <w:lang w:eastAsia="en-SG"/>
        </w:rPr>
        <w:t xml:space="preserve">At the end of each </w:t>
      </w:r>
      <w:r w:rsidRPr="00923907">
        <w:rPr>
          <w:color w:val="4F81BD" w:themeColor="accent1"/>
          <w:lang w:eastAsia="en-SG"/>
        </w:rPr>
        <w:t>[week/mont</w:t>
      </w:r>
      <w:r>
        <w:rPr>
          <w:color w:val="4F81BD" w:themeColor="accent1"/>
          <w:lang w:eastAsia="en-SG"/>
        </w:rPr>
        <w:t>h</w:t>
      </w:r>
      <w:r w:rsidRPr="00923907">
        <w:rPr>
          <w:color w:val="4F81BD" w:themeColor="accent1"/>
          <w:lang w:eastAsia="en-SG"/>
        </w:rPr>
        <w:t>]</w:t>
      </w:r>
      <w:r>
        <w:rPr>
          <w:lang w:eastAsia="en-SG"/>
        </w:rPr>
        <w:t xml:space="preserve">, the </w:t>
      </w:r>
      <w:r w:rsidR="008B0B78">
        <w:rPr>
          <w:lang w:eastAsia="en-SG"/>
        </w:rPr>
        <w:t xml:space="preserve">Parties shall </w:t>
      </w:r>
      <w:r w:rsidR="00F35480">
        <w:rPr>
          <w:lang w:eastAsia="en-SG"/>
        </w:rPr>
        <w:t xml:space="preserve">jointly </w:t>
      </w:r>
      <w:r w:rsidR="00CA3F78">
        <w:rPr>
          <w:lang w:eastAsia="en-SG"/>
        </w:rPr>
        <w:t xml:space="preserve">review the </w:t>
      </w:r>
      <w:r w:rsidR="00973A3D">
        <w:rPr>
          <w:lang w:eastAsia="en-SG"/>
        </w:rPr>
        <w:t xml:space="preserve">items being assessed </w:t>
      </w:r>
      <w:r w:rsidR="00F16F24">
        <w:rPr>
          <w:lang w:eastAsia="en-SG"/>
        </w:rPr>
        <w:t xml:space="preserve">comprising </w:t>
      </w:r>
      <w:r w:rsidR="00A72F63">
        <w:rPr>
          <w:lang w:eastAsia="en-SG"/>
        </w:rPr>
        <w:t>the Final Monthly KPI Score</w:t>
      </w:r>
      <w:r w:rsidR="00E80175">
        <w:rPr>
          <w:lang w:eastAsia="en-SG"/>
        </w:rPr>
        <w:t xml:space="preserve">. </w:t>
      </w:r>
      <w:r w:rsidRPr="00EF0E12" w:rsidR="00623835">
        <w:rPr>
          <w:lang w:eastAsia="en-SG"/>
        </w:rPr>
        <w:t xml:space="preserve">The </w:t>
      </w:r>
      <w:r w:rsidR="00623835">
        <w:rPr>
          <w:lang w:eastAsia="en-SG"/>
        </w:rPr>
        <w:t>Final Monthly KPI</w:t>
      </w:r>
      <w:r w:rsidRPr="00EF0E12" w:rsidR="00623835">
        <w:rPr>
          <w:lang w:eastAsia="en-SG"/>
        </w:rPr>
        <w:t xml:space="preserve"> </w:t>
      </w:r>
      <w:r w:rsidR="00623835">
        <w:rPr>
          <w:lang w:eastAsia="en-SG"/>
        </w:rPr>
        <w:t>S</w:t>
      </w:r>
      <w:r w:rsidRPr="00EF0E12" w:rsidR="00623835">
        <w:rPr>
          <w:lang w:eastAsia="en-SG"/>
        </w:rPr>
        <w:t xml:space="preserve">core shall be computed and submitted no later than the agreed date of each calendar month </w:t>
      </w:r>
      <w:r w:rsidR="00623835">
        <w:rPr>
          <w:lang w:eastAsia="en-SG"/>
        </w:rPr>
        <w:t>as</w:t>
      </w:r>
      <w:r w:rsidRPr="00EF0E12" w:rsidR="00623835">
        <w:rPr>
          <w:lang w:eastAsia="en-SG"/>
        </w:rPr>
        <w:t xml:space="preserve"> agreed between the </w:t>
      </w:r>
      <w:r w:rsidR="00623835">
        <w:rPr>
          <w:lang w:eastAsia="en-SG"/>
        </w:rPr>
        <w:t>Service Provider</w:t>
      </w:r>
      <w:r w:rsidRPr="00EF0E12" w:rsidR="00623835">
        <w:rPr>
          <w:lang w:eastAsia="en-SG"/>
        </w:rPr>
        <w:t xml:space="preserve"> and the </w:t>
      </w:r>
      <w:r w:rsidR="00623835">
        <w:rPr>
          <w:lang w:eastAsia="en-SG"/>
        </w:rPr>
        <w:t>Service Buyer</w:t>
      </w:r>
      <w:r w:rsidRPr="00EF0E12" w:rsidR="00623835">
        <w:rPr>
          <w:lang w:eastAsia="en-SG"/>
        </w:rPr>
        <w:t>.</w:t>
      </w:r>
    </w:p>
    <w:p w:rsidR="00285A2B" w:rsidP="00C215D1" w:rsidRDefault="00285A2B" w14:paraId="440389B7" w14:textId="77777777">
      <w:pPr>
        <w:pStyle w:val="Heading3"/>
        <w:numPr>
          <w:ilvl w:val="0"/>
          <w:numId w:val="0"/>
        </w:numPr>
        <w:ind w:left="1411"/>
        <w:rPr>
          <w:lang w:eastAsia="en-SG"/>
        </w:rPr>
      </w:pPr>
    </w:p>
    <w:p w:rsidR="00E408B6" w:rsidP="00C215D1" w:rsidRDefault="00EF0E12" w14:paraId="6ADF063A" w14:textId="7DE5D172">
      <w:pPr>
        <w:pStyle w:val="Heading2"/>
        <w:rPr>
          <w:lang w:eastAsia="en-SG"/>
        </w:rPr>
      </w:pPr>
      <w:r w:rsidRPr="00EF0E12">
        <w:rPr>
          <w:lang w:eastAsia="en-SG"/>
        </w:rPr>
        <w:t xml:space="preserve">Where possible, objective data such as statistical information shall be used </w:t>
      </w:r>
      <w:r w:rsidR="009B513A">
        <w:rPr>
          <w:lang w:eastAsia="en-SG"/>
        </w:rPr>
        <w:t xml:space="preserve">as a benchmark </w:t>
      </w:r>
      <w:r w:rsidRPr="00EF0E12">
        <w:rPr>
          <w:lang w:eastAsia="en-SG"/>
        </w:rPr>
        <w:t xml:space="preserve">to measure the </w:t>
      </w:r>
      <w:r w:rsidR="009B513A">
        <w:rPr>
          <w:lang w:eastAsia="en-SG"/>
        </w:rPr>
        <w:t xml:space="preserve">actual </w:t>
      </w:r>
      <w:r w:rsidRPr="00EF0E12">
        <w:rPr>
          <w:lang w:eastAsia="en-SG"/>
        </w:rPr>
        <w:t>performance of each KPI. Where a KPI can only be monitored subjectively, a set of criteria</w:t>
      </w:r>
      <w:r w:rsidR="001D65CB">
        <w:rPr>
          <w:lang w:eastAsia="en-SG"/>
        </w:rPr>
        <w:t>,</w:t>
      </w:r>
      <w:r w:rsidRPr="00EF0E12">
        <w:rPr>
          <w:lang w:eastAsia="en-SG"/>
        </w:rPr>
        <w:t xml:space="preserve"> </w:t>
      </w:r>
      <w:proofErr w:type="gramStart"/>
      <w:r w:rsidR="001D65CB">
        <w:rPr>
          <w:lang w:eastAsia="en-SG"/>
        </w:rPr>
        <w:t>e.g.</w:t>
      </w:r>
      <w:proofErr w:type="gramEnd"/>
      <w:r w:rsidR="001D65CB">
        <w:rPr>
          <w:lang w:eastAsia="en-SG"/>
        </w:rPr>
        <w:t xml:space="preserve"> </w:t>
      </w:r>
      <w:r w:rsidR="00FC5A5D">
        <w:rPr>
          <w:lang w:eastAsia="en-SG"/>
        </w:rPr>
        <w:t>photographs reflecting the agreed standards</w:t>
      </w:r>
      <w:r w:rsidR="001D65CB">
        <w:rPr>
          <w:lang w:eastAsia="en-SG"/>
        </w:rPr>
        <w:t>,</w:t>
      </w:r>
      <w:r w:rsidR="00FC5A5D">
        <w:rPr>
          <w:lang w:eastAsia="en-SG"/>
        </w:rPr>
        <w:t xml:space="preserve"> </w:t>
      </w:r>
      <w:r w:rsidRPr="00EF0E12">
        <w:rPr>
          <w:lang w:eastAsia="en-SG"/>
        </w:rPr>
        <w:t xml:space="preserve">may be agreed by </w:t>
      </w:r>
      <w:r w:rsidR="00FC5A5D">
        <w:rPr>
          <w:lang w:eastAsia="en-SG"/>
        </w:rPr>
        <w:t xml:space="preserve">Parties </w:t>
      </w:r>
      <w:r w:rsidRPr="00EF0E12">
        <w:rPr>
          <w:lang w:eastAsia="en-SG"/>
        </w:rPr>
        <w:t xml:space="preserve">for measurement to </w:t>
      </w:r>
      <w:proofErr w:type="spellStart"/>
      <w:r w:rsidRPr="00EF0E12">
        <w:rPr>
          <w:lang w:eastAsia="en-SG"/>
        </w:rPr>
        <w:t>minimise</w:t>
      </w:r>
      <w:proofErr w:type="spellEnd"/>
      <w:r w:rsidRPr="00EF0E12">
        <w:rPr>
          <w:lang w:eastAsia="en-SG"/>
        </w:rPr>
        <w:t xml:space="preserve"> the subjective issues.</w:t>
      </w:r>
    </w:p>
    <w:p w:rsidR="00BA1CDB" w:rsidP="00BA1CDB" w:rsidRDefault="00BA1CDB" w14:paraId="70E5AB69" w14:textId="35EDDFFE">
      <w:pPr>
        <w:rPr>
          <w:lang w:eastAsia="en-SG"/>
        </w:rPr>
      </w:pPr>
    </w:p>
    <w:p w:rsidRPr="006A4679" w:rsidR="00BA1CDB" w:rsidP="00BA1CDB" w:rsidRDefault="00BA1CDB" w14:paraId="53A8428F" w14:textId="5F1E9DDE">
      <w:pPr>
        <w:pStyle w:val="Heading2"/>
        <w:rPr>
          <w:lang w:eastAsia="en-SG"/>
        </w:rPr>
      </w:pPr>
      <w:bookmarkStart w:name="_Hlk104824801" w:id="2"/>
      <w:r w:rsidRPr="006A4679">
        <w:rPr>
          <w:lang w:eastAsia="en-SG"/>
        </w:rPr>
        <w:t xml:space="preserve">The Service Buyer shall monitor and audit the KPI scores declared by the Service Provider. </w:t>
      </w:r>
      <w:proofErr w:type="gramStart"/>
      <w:r w:rsidRPr="006A4679">
        <w:rPr>
          <w:lang w:eastAsia="en-SG"/>
        </w:rPr>
        <w:t>In the event that</w:t>
      </w:r>
      <w:proofErr w:type="gramEnd"/>
      <w:r w:rsidRPr="006A4679">
        <w:rPr>
          <w:lang w:eastAsia="en-SG"/>
        </w:rPr>
        <w:t xml:space="preserve"> the Service Provider is found to have declared erroneously the KPI score, the agreed and correct KPI score for that month shall be adjusted retrospectively together with any other adjustment including </w:t>
      </w:r>
      <w:r w:rsidRPr="006A4679" w:rsidR="00D0399C">
        <w:rPr>
          <w:lang w:eastAsia="en-SG"/>
        </w:rPr>
        <w:t xml:space="preserve">payment </w:t>
      </w:r>
      <w:r w:rsidRPr="006A4679">
        <w:rPr>
          <w:lang w:eastAsia="en-SG"/>
        </w:rPr>
        <w:t xml:space="preserve">to the Service </w:t>
      </w:r>
      <w:r w:rsidRPr="006A4679" w:rsidR="00A94C10">
        <w:rPr>
          <w:lang w:eastAsia="en-SG"/>
        </w:rPr>
        <w:t xml:space="preserve">Provider </w:t>
      </w:r>
      <w:r w:rsidRPr="006A4679">
        <w:rPr>
          <w:lang w:eastAsia="en-SG"/>
        </w:rPr>
        <w:t xml:space="preserve">(for </w:t>
      </w:r>
      <w:r w:rsidRPr="006A4679" w:rsidR="00A94C10">
        <w:rPr>
          <w:lang w:eastAsia="en-SG"/>
        </w:rPr>
        <w:t xml:space="preserve">the Service Provider </w:t>
      </w:r>
      <w:r w:rsidRPr="006A4679" w:rsidR="008E6A31">
        <w:rPr>
          <w:lang w:eastAsia="en-SG"/>
        </w:rPr>
        <w:t xml:space="preserve">having </w:t>
      </w:r>
      <w:r w:rsidRPr="006A4679" w:rsidR="00A94C10">
        <w:rPr>
          <w:lang w:eastAsia="en-SG"/>
        </w:rPr>
        <w:t xml:space="preserve">erroneously </w:t>
      </w:r>
      <w:r w:rsidRPr="006A4679">
        <w:rPr>
          <w:lang w:eastAsia="en-SG"/>
        </w:rPr>
        <w:t>declar</w:t>
      </w:r>
      <w:r w:rsidRPr="006A4679" w:rsidR="008E6A31">
        <w:rPr>
          <w:lang w:eastAsia="en-SG"/>
        </w:rPr>
        <w:t>ed</w:t>
      </w:r>
      <w:r w:rsidRPr="006A4679">
        <w:rPr>
          <w:lang w:eastAsia="en-SG"/>
        </w:rPr>
        <w:t xml:space="preserve"> a lower KPI score) or recovery of monies from the Service </w:t>
      </w:r>
      <w:r w:rsidRPr="006A4679" w:rsidR="00A94C10">
        <w:rPr>
          <w:lang w:eastAsia="en-SG"/>
        </w:rPr>
        <w:t xml:space="preserve">Provider </w:t>
      </w:r>
      <w:r w:rsidRPr="006A4679">
        <w:rPr>
          <w:lang w:eastAsia="en-SG"/>
        </w:rPr>
        <w:t xml:space="preserve">(for </w:t>
      </w:r>
      <w:r w:rsidRPr="006A4679" w:rsidR="00A94C10">
        <w:rPr>
          <w:lang w:eastAsia="en-SG"/>
        </w:rPr>
        <w:t xml:space="preserve">the Service Provider </w:t>
      </w:r>
      <w:r w:rsidRPr="006A4679" w:rsidR="008E6A31">
        <w:rPr>
          <w:lang w:eastAsia="en-SG"/>
        </w:rPr>
        <w:t xml:space="preserve">having </w:t>
      </w:r>
      <w:r w:rsidRPr="006A4679" w:rsidR="00A94C10">
        <w:rPr>
          <w:lang w:eastAsia="en-SG"/>
        </w:rPr>
        <w:t xml:space="preserve">erroneously </w:t>
      </w:r>
      <w:r w:rsidRPr="006A4679">
        <w:rPr>
          <w:lang w:eastAsia="en-SG"/>
        </w:rPr>
        <w:t>declar</w:t>
      </w:r>
      <w:r w:rsidRPr="006A4679" w:rsidR="008E6A31">
        <w:rPr>
          <w:lang w:eastAsia="en-SG"/>
        </w:rPr>
        <w:t>ed</w:t>
      </w:r>
      <w:r w:rsidRPr="006A4679">
        <w:rPr>
          <w:lang w:eastAsia="en-SG"/>
        </w:rPr>
        <w:t xml:space="preserve"> a higher KPI score). </w:t>
      </w:r>
    </w:p>
    <w:p w:rsidRPr="006A4679" w:rsidR="00BA1CDB" w:rsidP="00BA1CDB" w:rsidRDefault="00BA1CDB" w14:paraId="790E4A67" w14:textId="77777777">
      <w:pPr>
        <w:pStyle w:val="Heading2"/>
        <w:numPr>
          <w:ilvl w:val="0"/>
          <w:numId w:val="0"/>
        </w:numPr>
        <w:ind w:left="720"/>
        <w:rPr>
          <w:lang w:eastAsia="en-SG"/>
        </w:rPr>
      </w:pPr>
    </w:p>
    <w:p w:rsidRPr="006A4679" w:rsidR="00BA1CDB" w:rsidP="00BA1CDB" w:rsidRDefault="00BA1CDB" w14:paraId="01B6EF11" w14:textId="2D7C449C">
      <w:pPr>
        <w:pStyle w:val="Heading2"/>
        <w:rPr>
          <w:lang w:eastAsia="en-SG"/>
        </w:rPr>
      </w:pPr>
      <w:r w:rsidRPr="006A4679">
        <w:rPr>
          <w:lang w:eastAsia="en-SG"/>
        </w:rPr>
        <w:t xml:space="preserve">For the 4th and subsequent times of inaccurate declaration, the KPI score shall be adjusted to the correct and agreed KPI score for that month with a deduction of </w:t>
      </w:r>
      <w:r w:rsidRPr="006A4679" w:rsidR="00352D30">
        <w:rPr>
          <w:lang w:eastAsia="en-SG"/>
        </w:rPr>
        <w:t>[</w:t>
      </w:r>
      <w:r w:rsidRPr="006A4679">
        <w:rPr>
          <w:lang w:eastAsia="en-SG"/>
        </w:rPr>
        <w:t>one</w:t>
      </w:r>
      <w:r w:rsidRPr="006A4679" w:rsidR="00352D30">
        <w:rPr>
          <w:lang w:eastAsia="en-SG"/>
        </w:rPr>
        <w:t>]</w:t>
      </w:r>
      <w:r w:rsidRPr="006A4679">
        <w:rPr>
          <w:lang w:eastAsia="en-SG"/>
        </w:rPr>
        <w:t xml:space="preserve"> KPI point for that month. The Service Buyer shall have the right to recover any overpayment </w:t>
      </w:r>
      <w:proofErr w:type="gramStart"/>
      <w:r w:rsidRPr="006A4679">
        <w:rPr>
          <w:lang w:eastAsia="en-SG"/>
        </w:rPr>
        <w:t>as a result of</w:t>
      </w:r>
      <w:proofErr w:type="gramEnd"/>
      <w:r w:rsidRPr="006A4679">
        <w:rPr>
          <w:lang w:eastAsia="en-SG"/>
        </w:rPr>
        <w:t xml:space="preserve"> the downward adjustment of any KPI for the previous months as according to the </w:t>
      </w:r>
      <w:r w:rsidRPr="006A4679" w:rsidR="006643AA">
        <w:rPr>
          <w:lang w:eastAsia="en-SG"/>
        </w:rPr>
        <w:t>C</w:t>
      </w:r>
      <w:r w:rsidRPr="006A4679">
        <w:rPr>
          <w:lang w:eastAsia="en-SG"/>
        </w:rPr>
        <w:t>ontract.</w:t>
      </w:r>
    </w:p>
    <w:bookmarkEnd w:id="2"/>
    <w:p w:rsidR="00604034" w:rsidP="00604034" w:rsidRDefault="00604034" w14:paraId="2BF1308B" w14:textId="64BC5A05">
      <w:pPr>
        <w:rPr>
          <w:lang w:eastAsia="en-SG"/>
        </w:rPr>
      </w:pPr>
    </w:p>
    <w:tbl>
      <w:tblPr>
        <w:tblStyle w:val="TableGrid"/>
        <w:tblW w:w="0" w:type="auto"/>
        <w:tblLook w:val="04A0" w:firstRow="1" w:lastRow="0" w:firstColumn="1" w:lastColumn="0" w:noHBand="0" w:noVBand="1"/>
      </w:tblPr>
      <w:tblGrid>
        <w:gridCol w:w="9010"/>
      </w:tblGrid>
      <w:tr w:rsidRPr="00C92CCD" w:rsidR="00604034" w:rsidTr="006417C8" w14:paraId="4500285A" w14:textId="77777777">
        <w:tc>
          <w:tcPr>
            <w:tcW w:w="9010" w:type="dxa"/>
          </w:tcPr>
          <w:p w:rsidRPr="00C92CCD" w:rsidR="00604034" w:rsidP="006417C8" w:rsidRDefault="00604034" w14:paraId="0620B555" w14:textId="77777777">
            <w:pPr>
              <w:rPr>
                <w:rFonts w:ascii="Arial" w:hAnsi="Arial" w:cs="Arial"/>
                <w:color w:val="4F81BD" w:themeColor="accent1"/>
                <w:sz w:val="20"/>
                <w:szCs w:val="22"/>
                <w:lang w:eastAsia="en-SG"/>
              </w:rPr>
            </w:pPr>
            <w:r w:rsidRPr="00C92CCD">
              <w:rPr>
                <w:rFonts w:ascii="Arial" w:hAnsi="Arial" w:cs="Arial"/>
                <w:color w:val="4F81BD" w:themeColor="accent1"/>
                <w:sz w:val="20"/>
                <w:szCs w:val="22"/>
                <w:lang w:eastAsia="en-SG"/>
              </w:rPr>
              <w:t xml:space="preserve">Note: </w:t>
            </w:r>
          </w:p>
          <w:p w:rsidR="00604034" w:rsidP="004F6700" w:rsidRDefault="00604034" w14:paraId="37864CE7" w14:textId="573010E1">
            <w:pPr>
              <w:pStyle w:val="ListParagraph"/>
              <w:numPr>
                <w:ilvl w:val="0"/>
                <w:numId w:val="9"/>
              </w:numPr>
              <w:rPr>
                <w:rFonts w:ascii="Arial" w:hAnsi="Arial" w:cs="Arial"/>
                <w:color w:val="4F81BD" w:themeColor="accent1"/>
                <w:sz w:val="20"/>
                <w:szCs w:val="22"/>
                <w:lang w:eastAsia="en-SG"/>
              </w:rPr>
            </w:pPr>
            <w:r w:rsidRPr="00C92CCD">
              <w:rPr>
                <w:rFonts w:ascii="Arial" w:hAnsi="Arial" w:cs="Arial"/>
                <w:color w:val="4F81BD" w:themeColor="accent1"/>
                <w:sz w:val="20"/>
                <w:szCs w:val="22"/>
                <w:lang w:eastAsia="en-SG"/>
              </w:rPr>
              <w:lastRenderedPageBreak/>
              <w:t xml:space="preserve">The KPIs </w:t>
            </w:r>
            <w:r w:rsidR="00FD6881">
              <w:rPr>
                <w:rFonts w:ascii="Arial" w:hAnsi="Arial" w:cs="Arial"/>
                <w:color w:val="4F81BD" w:themeColor="accent1"/>
                <w:sz w:val="20"/>
                <w:szCs w:val="22"/>
                <w:lang w:eastAsia="en-SG"/>
              </w:rPr>
              <w:t xml:space="preserve">must be </w:t>
            </w:r>
            <w:proofErr w:type="spellStart"/>
            <w:r w:rsidR="00FD6881">
              <w:rPr>
                <w:rFonts w:ascii="Arial" w:hAnsi="Arial" w:cs="Arial"/>
                <w:color w:val="4F81BD" w:themeColor="accent1"/>
                <w:sz w:val="20"/>
                <w:szCs w:val="22"/>
                <w:lang w:eastAsia="en-SG"/>
              </w:rPr>
              <w:t>customised</w:t>
            </w:r>
            <w:proofErr w:type="spellEnd"/>
            <w:r w:rsidRPr="00C92CCD" w:rsidR="00FD6881">
              <w:rPr>
                <w:rFonts w:ascii="Arial" w:hAnsi="Arial" w:cs="Arial"/>
                <w:color w:val="4F81BD" w:themeColor="accent1"/>
                <w:sz w:val="20"/>
                <w:szCs w:val="22"/>
                <w:lang w:eastAsia="en-SG"/>
              </w:rPr>
              <w:t xml:space="preserve"> </w:t>
            </w:r>
            <w:r w:rsidRPr="00C92CCD">
              <w:rPr>
                <w:rFonts w:ascii="Arial" w:hAnsi="Arial" w:cs="Arial"/>
                <w:color w:val="4F81BD" w:themeColor="accent1"/>
                <w:sz w:val="20"/>
                <w:szCs w:val="22"/>
                <w:lang w:eastAsia="en-SG"/>
              </w:rPr>
              <w:t>according to the Service Buyer’s needs</w:t>
            </w:r>
            <w:r w:rsidR="0046517A">
              <w:rPr>
                <w:rFonts w:ascii="Arial" w:hAnsi="Arial" w:cs="Arial"/>
                <w:color w:val="4F81BD" w:themeColor="accent1"/>
                <w:sz w:val="20"/>
                <w:szCs w:val="22"/>
                <w:lang w:eastAsia="en-SG"/>
              </w:rPr>
              <w:t xml:space="preserve"> and </w:t>
            </w:r>
            <w:r w:rsidRPr="00C92CCD">
              <w:rPr>
                <w:rFonts w:ascii="Arial" w:hAnsi="Arial" w:cs="Arial"/>
                <w:color w:val="4F81BD" w:themeColor="accent1"/>
                <w:sz w:val="20"/>
                <w:szCs w:val="22"/>
                <w:lang w:eastAsia="en-SG"/>
              </w:rPr>
              <w:t xml:space="preserve">premises. </w:t>
            </w:r>
            <w:r w:rsidR="00EA21D5">
              <w:rPr>
                <w:rFonts w:ascii="Arial" w:hAnsi="Arial" w:cs="Arial"/>
                <w:color w:val="4F81BD" w:themeColor="accent1"/>
                <w:sz w:val="20"/>
                <w:szCs w:val="22"/>
                <w:lang w:eastAsia="en-SG"/>
              </w:rPr>
              <w:t xml:space="preserve">This includes adjusting </w:t>
            </w:r>
            <w:r w:rsidR="00C66671">
              <w:rPr>
                <w:rFonts w:ascii="Arial" w:hAnsi="Arial" w:cs="Arial"/>
                <w:color w:val="4F81BD" w:themeColor="accent1"/>
                <w:sz w:val="20"/>
                <w:szCs w:val="22"/>
                <w:lang w:eastAsia="en-SG"/>
              </w:rPr>
              <w:t xml:space="preserve">how often the Parties shall jointly review the </w:t>
            </w:r>
            <w:r w:rsidR="00FD6881">
              <w:rPr>
                <w:rFonts w:ascii="Arial" w:hAnsi="Arial" w:cs="Arial"/>
                <w:color w:val="4F81BD" w:themeColor="accent1"/>
                <w:sz w:val="20"/>
                <w:szCs w:val="22"/>
                <w:lang w:eastAsia="en-SG"/>
              </w:rPr>
              <w:t xml:space="preserve">items for </w:t>
            </w:r>
            <w:r w:rsidR="00C66671">
              <w:rPr>
                <w:rFonts w:ascii="Arial" w:hAnsi="Arial" w:cs="Arial"/>
                <w:color w:val="4F81BD" w:themeColor="accent1"/>
                <w:sz w:val="20"/>
                <w:szCs w:val="22"/>
                <w:lang w:eastAsia="en-SG"/>
              </w:rPr>
              <w:t>the Final Monthly KPI Score</w:t>
            </w:r>
            <w:r w:rsidR="00674D74">
              <w:rPr>
                <w:rFonts w:ascii="Arial" w:hAnsi="Arial" w:cs="Arial"/>
                <w:color w:val="4F81BD" w:themeColor="accent1"/>
                <w:sz w:val="20"/>
                <w:szCs w:val="22"/>
                <w:lang w:eastAsia="en-SG"/>
              </w:rPr>
              <w:t>.</w:t>
            </w:r>
          </w:p>
          <w:p w:rsidRPr="004F6700" w:rsidR="00624AE4" w:rsidP="00794ABF" w:rsidRDefault="00624AE4" w14:paraId="0BF1596B" w14:textId="02708DCB">
            <w:pPr>
              <w:pStyle w:val="ListParagraph"/>
              <w:ind w:left="360"/>
              <w:rPr>
                <w:rFonts w:ascii="Arial" w:hAnsi="Arial" w:cs="Arial"/>
                <w:color w:val="4F81BD" w:themeColor="accent1"/>
                <w:sz w:val="20"/>
                <w:szCs w:val="22"/>
                <w:lang w:eastAsia="en-SG"/>
              </w:rPr>
            </w:pPr>
          </w:p>
        </w:tc>
      </w:tr>
    </w:tbl>
    <w:p w:rsidR="001666F4" w:rsidP="00011773" w:rsidRDefault="001666F4" w14:paraId="03B13BDB" w14:textId="31B97117">
      <w:pPr>
        <w:pStyle w:val="Heading2"/>
        <w:numPr>
          <w:ilvl w:val="0"/>
          <w:numId w:val="0"/>
        </w:numPr>
        <w:rPr>
          <w:lang w:eastAsia="en-SG"/>
        </w:rPr>
      </w:pPr>
    </w:p>
    <w:p w:rsidR="00011773" w:rsidP="00011773" w:rsidRDefault="00011773" w14:paraId="32344963" w14:textId="330BF37F">
      <w:pPr>
        <w:pStyle w:val="Heading1"/>
        <w:rPr>
          <w:b w:val="0"/>
          <w:bCs/>
          <w:lang w:eastAsia="en-SG"/>
        </w:rPr>
      </w:pPr>
      <w:r>
        <w:rPr>
          <w:lang w:eastAsia="en-SG"/>
        </w:rPr>
        <w:t>PERFORMANCE TARGET</w:t>
      </w:r>
    </w:p>
    <w:p w:rsidRPr="00F91E27" w:rsidR="008672FD" w:rsidP="008672FD" w:rsidRDefault="008672FD" w14:paraId="1E9F8ECF" w14:textId="33F645B0">
      <w:pPr>
        <w:rPr>
          <w:rFonts w:ascii="Arial" w:hAnsi="Arial" w:cs="Arial"/>
          <w:lang w:eastAsia="en-SG"/>
        </w:rPr>
      </w:pPr>
    </w:p>
    <w:p w:rsidRPr="00F91E27" w:rsidR="00FC4A56" w:rsidP="00FC4A56" w:rsidRDefault="00FC4A56" w14:paraId="29D8C4A9" w14:textId="20714CB6">
      <w:pPr>
        <w:pStyle w:val="Heading2"/>
        <w:rPr>
          <w:bCs/>
        </w:rPr>
      </w:pPr>
      <w:r w:rsidRPr="00F91E27">
        <w:rPr>
          <w:lang w:eastAsia="en-SG"/>
        </w:rPr>
        <w:t xml:space="preserve">The minimum </w:t>
      </w:r>
      <w:r w:rsidR="009D22ED">
        <w:rPr>
          <w:lang w:eastAsia="en-SG"/>
        </w:rPr>
        <w:t xml:space="preserve">Final Monthly </w:t>
      </w:r>
      <w:r w:rsidRPr="00F91E27" w:rsidR="004234AA">
        <w:rPr>
          <w:lang w:eastAsia="en-SG"/>
        </w:rPr>
        <w:t xml:space="preserve">KPI </w:t>
      </w:r>
      <w:r w:rsidR="009D22ED">
        <w:rPr>
          <w:lang w:eastAsia="en-SG"/>
        </w:rPr>
        <w:t>S</w:t>
      </w:r>
      <w:r w:rsidRPr="00F91E27" w:rsidR="009D22ED">
        <w:rPr>
          <w:lang w:eastAsia="en-SG"/>
        </w:rPr>
        <w:t xml:space="preserve">core </w:t>
      </w:r>
      <w:r w:rsidRPr="00F91E27">
        <w:rPr>
          <w:lang w:eastAsia="en-SG"/>
        </w:rPr>
        <w:t>to achieve (“</w:t>
      </w:r>
      <w:r w:rsidR="00610C19">
        <w:rPr>
          <w:b/>
          <w:bCs/>
          <w:lang w:eastAsia="en-SG"/>
        </w:rPr>
        <w:t>Performance</w:t>
      </w:r>
      <w:r w:rsidRPr="00F91E27">
        <w:rPr>
          <w:b/>
          <w:bCs/>
          <w:lang w:eastAsia="en-SG"/>
        </w:rPr>
        <w:t xml:space="preserve"> Target”</w:t>
      </w:r>
      <w:r w:rsidRPr="00F91E27">
        <w:rPr>
          <w:lang w:eastAsia="en-SG"/>
        </w:rPr>
        <w:t xml:space="preserve">) is </w:t>
      </w:r>
      <w:r w:rsidRPr="00C92CCD" w:rsidR="00F91E27">
        <w:rPr>
          <w:bCs/>
          <w:color w:val="4F81BD" w:themeColor="accent1"/>
        </w:rPr>
        <w:t>[</w:t>
      </w:r>
      <w:r w:rsidR="00F91E27">
        <w:rPr>
          <w:rFonts w:eastAsiaTheme="minorEastAsia"/>
          <w:b/>
          <w:bCs/>
          <w:color w:val="4F81BD" w:themeColor="accent1"/>
        </w:rPr>
        <w:t>•</w:t>
      </w:r>
      <w:r w:rsidRPr="00C92CCD" w:rsidR="00F91E27">
        <w:rPr>
          <w:bCs/>
          <w:color w:val="4F81BD" w:themeColor="accent1"/>
        </w:rPr>
        <w:t>]</w:t>
      </w:r>
      <w:r w:rsidRPr="00F91E27">
        <w:rPr>
          <w:bCs/>
        </w:rPr>
        <w:t xml:space="preserve">%. </w:t>
      </w:r>
    </w:p>
    <w:p w:rsidR="0058541C" w:rsidP="000E6277" w:rsidRDefault="0058541C" w14:paraId="23865EE9" w14:textId="5868DC9C">
      <w:pPr>
        <w:pStyle w:val="Heading2"/>
        <w:numPr>
          <w:ilvl w:val="0"/>
          <w:numId w:val="0"/>
        </w:numPr>
        <w:rPr>
          <w:lang w:eastAsia="en-SG"/>
        </w:rPr>
      </w:pPr>
    </w:p>
    <w:p w:rsidRPr="00997BED" w:rsidR="00997BED" w:rsidP="008A1ADA" w:rsidRDefault="00997BED" w14:paraId="16EEC283" w14:textId="77777777">
      <w:pPr>
        <w:rPr>
          <w:lang w:eastAsia="en-SG"/>
        </w:rPr>
      </w:pPr>
    </w:p>
    <w:tbl>
      <w:tblPr>
        <w:tblStyle w:val="TableGrid"/>
        <w:tblW w:w="0" w:type="auto"/>
        <w:tblLook w:val="04A0" w:firstRow="1" w:lastRow="0" w:firstColumn="1" w:lastColumn="0" w:noHBand="0" w:noVBand="1"/>
      </w:tblPr>
      <w:tblGrid>
        <w:gridCol w:w="9010"/>
      </w:tblGrid>
      <w:tr w:rsidRPr="00C92CCD" w:rsidR="00E548F3" w:rsidTr="00730F56" w14:paraId="7554C90C" w14:textId="77777777">
        <w:tc>
          <w:tcPr>
            <w:tcW w:w="9010" w:type="dxa"/>
          </w:tcPr>
          <w:p w:rsidRPr="00C92CCD" w:rsidR="00E548F3" w:rsidP="00730F56" w:rsidRDefault="00E548F3" w14:paraId="44B459C7" w14:textId="6FA5E646">
            <w:pPr>
              <w:rPr>
                <w:rFonts w:ascii="Arial" w:hAnsi="Arial" w:cs="Arial"/>
                <w:color w:val="4F81BD" w:themeColor="accent1"/>
                <w:sz w:val="20"/>
                <w:szCs w:val="22"/>
                <w:lang w:eastAsia="en-SG"/>
              </w:rPr>
            </w:pPr>
            <w:r w:rsidRPr="00C92CCD">
              <w:rPr>
                <w:rFonts w:ascii="Arial" w:hAnsi="Arial" w:cs="Arial"/>
                <w:color w:val="4F81BD" w:themeColor="accent1"/>
                <w:sz w:val="20"/>
                <w:szCs w:val="22"/>
                <w:lang w:eastAsia="en-SG"/>
              </w:rPr>
              <w:t xml:space="preserve">Note: </w:t>
            </w:r>
          </w:p>
          <w:p w:rsidR="00BC22FD" w:rsidP="008F6766" w:rsidRDefault="00062F8E" w14:paraId="0B48C004" w14:textId="5C296352">
            <w:pPr>
              <w:pStyle w:val="ListParagraph"/>
              <w:numPr>
                <w:ilvl w:val="0"/>
                <w:numId w:val="9"/>
              </w:numPr>
              <w:rPr>
                <w:rFonts w:ascii="Arial" w:hAnsi="Arial" w:cs="Arial"/>
                <w:color w:val="4F81BD" w:themeColor="accent1"/>
                <w:sz w:val="20"/>
                <w:szCs w:val="22"/>
                <w:lang w:eastAsia="en-SG"/>
              </w:rPr>
            </w:pPr>
            <w:r w:rsidRPr="00C92CCD">
              <w:rPr>
                <w:rFonts w:ascii="Arial" w:hAnsi="Arial" w:cs="Arial"/>
                <w:color w:val="4F81BD" w:themeColor="accent1"/>
                <w:sz w:val="20"/>
                <w:szCs w:val="22"/>
                <w:lang w:eastAsia="en-SG"/>
              </w:rPr>
              <w:t xml:space="preserve">The </w:t>
            </w:r>
            <w:r w:rsidR="00A47E40">
              <w:rPr>
                <w:rFonts w:ascii="Arial" w:hAnsi="Arial" w:cs="Arial"/>
                <w:color w:val="4F81BD" w:themeColor="accent1"/>
                <w:sz w:val="20"/>
                <w:szCs w:val="22"/>
                <w:lang w:eastAsia="en-SG"/>
              </w:rPr>
              <w:t xml:space="preserve">Service Buyer </w:t>
            </w:r>
            <w:r w:rsidR="00BE6ACE">
              <w:rPr>
                <w:rFonts w:ascii="Arial" w:hAnsi="Arial" w:cs="Arial"/>
                <w:color w:val="4F81BD" w:themeColor="accent1"/>
                <w:sz w:val="20"/>
                <w:szCs w:val="22"/>
                <w:lang w:eastAsia="en-SG"/>
              </w:rPr>
              <w:t xml:space="preserve">is </w:t>
            </w:r>
            <w:r w:rsidR="00190C4E">
              <w:rPr>
                <w:rFonts w:ascii="Arial" w:hAnsi="Arial" w:cs="Arial"/>
                <w:color w:val="4F81BD" w:themeColor="accent1"/>
                <w:sz w:val="20"/>
                <w:szCs w:val="22"/>
                <w:lang w:eastAsia="en-SG"/>
              </w:rPr>
              <w:t xml:space="preserve">to </w:t>
            </w:r>
            <w:r w:rsidR="00A47E40">
              <w:rPr>
                <w:rFonts w:ascii="Arial" w:hAnsi="Arial" w:cs="Arial"/>
                <w:color w:val="4F81BD" w:themeColor="accent1"/>
                <w:sz w:val="20"/>
                <w:szCs w:val="22"/>
                <w:lang w:eastAsia="en-SG"/>
              </w:rPr>
              <w:t xml:space="preserve">set </w:t>
            </w:r>
            <w:r w:rsidR="00190C4E">
              <w:rPr>
                <w:rFonts w:ascii="Arial" w:hAnsi="Arial" w:cs="Arial"/>
                <w:color w:val="4F81BD" w:themeColor="accent1"/>
                <w:sz w:val="20"/>
                <w:szCs w:val="22"/>
                <w:lang w:eastAsia="en-SG"/>
              </w:rPr>
              <w:t xml:space="preserve">the </w:t>
            </w:r>
            <w:r w:rsidR="00A47E40">
              <w:rPr>
                <w:rFonts w:ascii="Arial" w:hAnsi="Arial" w:cs="Arial"/>
                <w:color w:val="4F81BD" w:themeColor="accent1"/>
                <w:sz w:val="20"/>
                <w:szCs w:val="22"/>
                <w:lang w:eastAsia="en-SG"/>
              </w:rPr>
              <w:t xml:space="preserve">Performance Target </w:t>
            </w:r>
            <w:r w:rsidR="00190C4E">
              <w:rPr>
                <w:rFonts w:ascii="Arial" w:hAnsi="Arial" w:cs="Arial"/>
                <w:color w:val="4F81BD" w:themeColor="accent1"/>
                <w:sz w:val="20"/>
                <w:szCs w:val="22"/>
                <w:lang w:eastAsia="en-SG"/>
              </w:rPr>
              <w:t>depending on its needs</w:t>
            </w:r>
            <w:r w:rsidR="00973C2E">
              <w:rPr>
                <w:rFonts w:ascii="Arial" w:hAnsi="Arial" w:cs="Arial"/>
                <w:color w:val="4F81BD" w:themeColor="accent1"/>
                <w:sz w:val="20"/>
                <w:szCs w:val="22"/>
                <w:lang w:eastAsia="en-SG"/>
              </w:rPr>
              <w:t>.</w:t>
            </w:r>
          </w:p>
          <w:p w:rsidRPr="003529BA" w:rsidR="00624AE4" w:rsidP="00624AE4" w:rsidRDefault="00624AE4" w14:paraId="494EF689" w14:textId="13505139">
            <w:pPr>
              <w:pStyle w:val="ListParagraph"/>
              <w:ind w:left="360"/>
              <w:rPr>
                <w:rFonts w:ascii="Arial" w:hAnsi="Arial" w:cs="Arial"/>
                <w:color w:val="4F81BD" w:themeColor="accent1"/>
                <w:sz w:val="20"/>
                <w:szCs w:val="22"/>
                <w:lang w:eastAsia="en-SG"/>
              </w:rPr>
            </w:pPr>
          </w:p>
        </w:tc>
      </w:tr>
    </w:tbl>
    <w:p w:rsidRPr="001F084D" w:rsidR="001F084D" w:rsidP="009C47D6" w:rsidRDefault="001F084D" w14:paraId="6106CFEA" w14:textId="0BE7D34F">
      <w:pPr>
        <w:rPr>
          <w:lang w:eastAsia="en-SG"/>
        </w:rPr>
      </w:pPr>
    </w:p>
    <w:p w:rsidRPr="007D663E" w:rsidR="00052EA0" w:rsidP="00F37D54" w:rsidRDefault="00D57F4D" w14:paraId="54F1A2B6" w14:textId="36BE35A2">
      <w:pPr>
        <w:pStyle w:val="Heading1"/>
        <w:rPr>
          <w:lang w:eastAsia="en-SG"/>
        </w:rPr>
      </w:pPr>
      <w:r w:rsidRPr="007D663E">
        <w:rPr>
          <w:lang w:eastAsia="en-SG"/>
        </w:rPr>
        <w:t xml:space="preserve">MONTHLY PAYMENT </w:t>
      </w:r>
    </w:p>
    <w:p w:rsidRPr="007D663E" w:rsidR="00B10D5B" w:rsidP="00F37D54" w:rsidRDefault="00B10D5B" w14:paraId="23B146F0" w14:textId="77777777">
      <w:pPr>
        <w:pStyle w:val="Heading2"/>
        <w:numPr>
          <w:ilvl w:val="0"/>
          <w:numId w:val="0"/>
        </w:numPr>
        <w:ind w:left="720"/>
        <w:rPr>
          <w:lang w:eastAsia="en-SG"/>
        </w:rPr>
      </w:pPr>
    </w:p>
    <w:p w:rsidRPr="007D663E" w:rsidR="00967669" w:rsidP="00052EA0" w:rsidRDefault="00B14DDA" w14:paraId="0820A8B5" w14:textId="2D978B0B">
      <w:pPr>
        <w:pStyle w:val="Heading2"/>
        <w:rPr>
          <w:lang w:eastAsia="en-SG"/>
        </w:rPr>
      </w:pPr>
      <w:r w:rsidRPr="007D663E">
        <w:rPr>
          <w:lang w:eastAsia="en-SG"/>
        </w:rPr>
        <w:t xml:space="preserve">The </w:t>
      </w:r>
      <w:r w:rsidRPr="007D663E" w:rsidR="002C47B6">
        <w:rPr>
          <w:lang w:eastAsia="en-SG"/>
        </w:rPr>
        <w:t>Service Buyer</w:t>
      </w:r>
      <w:r w:rsidRPr="007D663E">
        <w:rPr>
          <w:lang w:eastAsia="en-SG"/>
        </w:rPr>
        <w:t xml:space="preserve"> shall pay </w:t>
      </w:r>
      <w:r w:rsidRPr="007D663E" w:rsidR="00555186">
        <w:rPr>
          <w:lang w:eastAsia="en-SG"/>
        </w:rPr>
        <w:t xml:space="preserve">the Service Provider </w:t>
      </w:r>
      <w:r w:rsidRPr="007D663E" w:rsidR="005745F0">
        <w:rPr>
          <w:lang w:eastAsia="en-SG"/>
        </w:rPr>
        <w:t xml:space="preserve">a monthly payment </w:t>
      </w:r>
      <w:r w:rsidRPr="007D663E" w:rsidR="00D36884">
        <w:rPr>
          <w:lang w:eastAsia="en-SG"/>
        </w:rPr>
        <w:t>of S$</w:t>
      </w:r>
      <w:r w:rsidRPr="007D663E" w:rsidR="00D36884">
        <w:rPr>
          <w:bCs/>
          <w:color w:val="4F81BD" w:themeColor="accent1"/>
        </w:rPr>
        <w:t>[</w:t>
      </w:r>
      <w:r w:rsidRPr="007D663E" w:rsidR="00D36884">
        <w:rPr>
          <w:rFonts w:eastAsiaTheme="minorEastAsia"/>
          <w:b/>
          <w:bCs/>
          <w:color w:val="4F81BD" w:themeColor="accent1"/>
        </w:rPr>
        <w:t>•</w:t>
      </w:r>
      <w:r w:rsidRPr="007D663E" w:rsidR="00D36884">
        <w:rPr>
          <w:bCs/>
          <w:color w:val="4F81BD" w:themeColor="accent1"/>
        </w:rPr>
        <w:t xml:space="preserve">] </w:t>
      </w:r>
      <w:r w:rsidRPr="007D663E" w:rsidR="00C140A9">
        <w:rPr>
          <w:lang w:eastAsia="en-SG"/>
        </w:rPr>
        <w:t>(“</w:t>
      </w:r>
      <w:r w:rsidRPr="007D663E" w:rsidR="00C140A9">
        <w:rPr>
          <w:b/>
          <w:bCs/>
          <w:lang w:eastAsia="en-SG"/>
        </w:rPr>
        <w:t>Monthly Payment</w:t>
      </w:r>
      <w:r w:rsidRPr="007D663E" w:rsidR="00C140A9">
        <w:rPr>
          <w:lang w:eastAsia="en-SG"/>
        </w:rPr>
        <w:t>”) no later than the agreed date of each calendar month as agreed between the Service Provider and the Service Buyer. The amount of the Monthly Payment is</w:t>
      </w:r>
      <w:r w:rsidRPr="007D663E">
        <w:rPr>
          <w:lang w:eastAsia="en-SG"/>
        </w:rPr>
        <w:t xml:space="preserve"> based on </w:t>
      </w:r>
      <w:r w:rsidRPr="007D663E" w:rsidR="00433B9A">
        <w:rPr>
          <w:bCs/>
        </w:rPr>
        <w:t xml:space="preserve">the </w:t>
      </w:r>
      <w:r w:rsidRPr="007D663E" w:rsidR="00433B9A">
        <w:rPr>
          <w:lang w:eastAsia="en-SG"/>
        </w:rPr>
        <w:t xml:space="preserve">Final Monthly KPI Score obtained by the Service Provider </w:t>
      </w:r>
      <w:r w:rsidR="00433B9A">
        <w:rPr>
          <w:lang w:eastAsia="en-SG"/>
        </w:rPr>
        <w:t xml:space="preserve">measured against </w:t>
      </w:r>
      <w:r w:rsidRPr="007D663E">
        <w:rPr>
          <w:lang w:eastAsia="en-SG"/>
        </w:rPr>
        <w:t>t</w:t>
      </w:r>
      <w:r w:rsidRPr="007D663E" w:rsidR="00967669">
        <w:rPr>
          <w:lang w:eastAsia="en-SG"/>
        </w:rPr>
        <w:t xml:space="preserve">he </w:t>
      </w:r>
      <w:r w:rsidRPr="007D663E" w:rsidR="000E2C89">
        <w:rPr>
          <w:lang w:eastAsia="en-SG"/>
        </w:rPr>
        <w:t>Performance</w:t>
      </w:r>
      <w:r w:rsidRPr="007D663E" w:rsidR="00A8594B">
        <w:rPr>
          <w:lang w:eastAsia="en-SG"/>
        </w:rPr>
        <w:t xml:space="preserve"> Target of </w:t>
      </w:r>
      <w:r w:rsidRPr="007D663E" w:rsidR="00A8594B">
        <w:rPr>
          <w:bCs/>
          <w:color w:val="4F81BD" w:themeColor="accent1"/>
        </w:rPr>
        <w:t>[</w:t>
      </w:r>
      <w:proofErr w:type="gramStart"/>
      <w:r w:rsidRPr="007D663E" w:rsidR="00A8594B">
        <w:rPr>
          <w:rFonts w:eastAsiaTheme="minorEastAsia"/>
          <w:b/>
          <w:bCs/>
          <w:color w:val="4F81BD" w:themeColor="accent1"/>
        </w:rPr>
        <w:t>•</w:t>
      </w:r>
      <w:r w:rsidRPr="007D663E" w:rsidR="00A8594B">
        <w:rPr>
          <w:bCs/>
          <w:color w:val="4F81BD" w:themeColor="accent1"/>
        </w:rPr>
        <w:t>]</w:t>
      </w:r>
      <w:r w:rsidRPr="007D663E" w:rsidR="00A8594B">
        <w:rPr>
          <w:bCs/>
        </w:rPr>
        <w:t>%</w:t>
      </w:r>
      <w:proofErr w:type="gramEnd"/>
      <w:r w:rsidRPr="007D663E" w:rsidR="00A8594B">
        <w:rPr>
          <w:bCs/>
        </w:rPr>
        <w:t xml:space="preserve"> set out at Clause </w:t>
      </w:r>
      <w:r w:rsidR="0018741F">
        <w:rPr>
          <w:bCs/>
        </w:rPr>
        <w:t>[</w:t>
      </w:r>
      <w:r w:rsidRPr="007D663E" w:rsidR="00F50A6C">
        <w:rPr>
          <w:bCs/>
        </w:rPr>
        <w:t>10</w:t>
      </w:r>
      <w:r w:rsidRPr="007D663E" w:rsidR="00A8594B">
        <w:rPr>
          <w:bCs/>
        </w:rPr>
        <w:t>.</w:t>
      </w:r>
      <w:r w:rsidRPr="007D663E" w:rsidR="00F50A6C">
        <w:rPr>
          <w:bCs/>
        </w:rPr>
        <w:t>1</w:t>
      </w:r>
      <w:r w:rsidR="0018741F">
        <w:rPr>
          <w:bCs/>
        </w:rPr>
        <w:t>]</w:t>
      </w:r>
      <w:r w:rsidRPr="007D663E" w:rsidR="00967669">
        <w:rPr>
          <w:lang w:eastAsia="en-SG"/>
        </w:rPr>
        <w:t xml:space="preserve">. </w:t>
      </w:r>
    </w:p>
    <w:p w:rsidRPr="007D663E" w:rsidR="00967669" w:rsidP="00967669" w:rsidRDefault="00967669" w14:paraId="38899CA9" w14:textId="77777777">
      <w:pPr>
        <w:pStyle w:val="Heading2"/>
        <w:numPr>
          <w:ilvl w:val="0"/>
          <w:numId w:val="0"/>
        </w:numPr>
        <w:ind w:left="720"/>
        <w:rPr>
          <w:lang w:eastAsia="en-SG"/>
        </w:rPr>
      </w:pPr>
    </w:p>
    <w:p w:rsidRPr="007D663E" w:rsidR="00967669" w:rsidP="00CF683E" w:rsidRDefault="00B14DDA" w14:paraId="75631EB6" w14:textId="0EA33957">
      <w:pPr>
        <w:pStyle w:val="Heading2"/>
        <w:rPr>
          <w:lang w:eastAsia="en-SG"/>
        </w:rPr>
      </w:pPr>
      <w:r w:rsidRPr="007D663E">
        <w:rPr>
          <w:lang w:eastAsia="en-SG"/>
        </w:rPr>
        <w:t xml:space="preserve">The </w:t>
      </w:r>
      <w:r w:rsidRPr="007D663E" w:rsidR="00C140A9">
        <w:rPr>
          <w:lang w:eastAsia="en-SG"/>
        </w:rPr>
        <w:t>Monthly Payment</w:t>
      </w:r>
      <w:r w:rsidRPr="007D663E" w:rsidDel="00C140A9" w:rsidR="00C140A9">
        <w:rPr>
          <w:lang w:eastAsia="en-SG"/>
        </w:rPr>
        <w:t xml:space="preserve"> </w:t>
      </w:r>
      <w:r w:rsidRPr="007D663E" w:rsidR="00967669">
        <w:rPr>
          <w:lang w:eastAsia="en-SG"/>
        </w:rPr>
        <w:t xml:space="preserve">will be </w:t>
      </w:r>
      <w:proofErr w:type="gramStart"/>
      <w:r w:rsidRPr="007D663E" w:rsidR="00967669">
        <w:rPr>
          <w:lang w:eastAsia="en-SG"/>
        </w:rPr>
        <w:t>effected</w:t>
      </w:r>
      <w:proofErr w:type="gramEnd"/>
      <w:r w:rsidRPr="007D663E" w:rsidR="00967669">
        <w:rPr>
          <w:lang w:eastAsia="en-SG"/>
        </w:rPr>
        <w:t xml:space="preserve"> in accordance with the table below</w:t>
      </w:r>
      <w:r w:rsidRPr="007D663E" w:rsidR="00B553D6">
        <w:rPr>
          <w:lang w:eastAsia="en-SG"/>
        </w:rPr>
        <w:t>.</w:t>
      </w:r>
      <w:r w:rsidRPr="007D663E" w:rsidR="00DA3411">
        <w:rPr>
          <w:lang w:eastAsia="en-SG"/>
        </w:rPr>
        <w:t xml:space="preserve"> </w:t>
      </w:r>
      <w:r w:rsidRPr="007D663E" w:rsidR="00F4054C">
        <w:rPr>
          <w:lang w:eastAsia="en-SG"/>
        </w:rPr>
        <w:t xml:space="preserve">The total maximum deduction </w:t>
      </w:r>
      <w:r w:rsidRPr="007D663E" w:rsidR="00F4054C">
        <w:t>for</w:t>
      </w:r>
      <w:r w:rsidRPr="007D663E" w:rsidR="00F4054C">
        <w:rPr>
          <w:lang w:eastAsia="en-SG"/>
        </w:rPr>
        <w:t xml:space="preserve"> the </w:t>
      </w:r>
      <w:r w:rsidRPr="007D663E" w:rsidR="00C140A9">
        <w:rPr>
          <w:lang w:eastAsia="en-SG"/>
        </w:rPr>
        <w:t xml:space="preserve">Monthly Payment </w:t>
      </w:r>
      <w:r w:rsidRPr="007D663E" w:rsidR="00F4054C">
        <w:rPr>
          <w:lang w:eastAsia="en-SG"/>
        </w:rPr>
        <w:t xml:space="preserve">shall be capped at 10%. </w:t>
      </w:r>
    </w:p>
    <w:p w:rsidRPr="007D663E" w:rsidR="00967669" w:rsidP="00F23D0E" w:rsidRDefault="00967669" w14:paraId="2906865B" w14:textId="72664C93">
      <w:pPr>
        <w:pStyle w:val="Heading2"/>
        <w:numPr>
          <w:ilvl w:val="0"/>
          <w:numId w:val="0"/>
        </w:numPr>
        <w:rPr>
          <w:b/>
          <w:bCs/>
          <w:lang w:eastAsia="en-SG"/>
        </w:rPr>
      </w:pPr>
    </w:p>
    <w:tbl>
      <w:tblPr>
        <w:tblStyle w:val="TableGrid"/>
        <w:tblW w:w="0" w:type="auto"/>
        <w:tblInd w:w="805" w:type="dxa"/>
        <w:tblLook w:val="04A0" w:firstRow="1" w:lastRow="0" w:firstColumn="1" w:lastColumn="0" w:noHBand="0" w:noVBand="1"/>
      </w:tblPr>
      <w:tblGrid>
        <w:gridCol w:w="3700"/>
        <w:gridCol w:w="3950"/>
      </w:tblGrid>
      <w:tr w:rsidRPr="007D663E" w:rsidR="00F23D0E" w:rsidTr="008976FB" w14:paraId="1BE5A840" w14:textId="77777777">
        <w:tc>
          <w:tcPr>
            <w:tcW w:w="3700" w:type="dxa"/>
            <w:shd w:val="clear" w:color="auto" w:fill="D9D9D9" w:themeFill="background1" w:themeFillShade="D9"/>
          </w:tcPr>
          <w:p w:rsidRPr="007D663E" w:rsidR="00F23D0E" w:rsidP="00F23D0E" w:rsidRDefault="00650A8F" w14:paraId="5175E276" w14:textId="6F383D03">
            <w:pPr>
              <w:rPr>
                <w:rFonts w:ascii="Arial" w:hAnsi="Arial" w:cs="Arial"/>
                <w:b/>
                <w:bCs/>
                <w:sz w:val="20"/>
                <w:szCs w:val="22"/>
                <w:lang w:eastAsia="en-SG"/>
              </w:rPr>
            </w:pPr>
            <w:r w:rsidRPr="007D663E">
              <w:rPr>
                <w:rFonts w:ascii="Arial" w:hAnsi="Arial" w:cs="Arial"/>
                <w:b/>
                <w:bCs/>
                <w:sz w:val="20"/>
                <w:szCs w:val="22"/>
                <w:lang w:eastAsia="en-SG"/>
              </w:rPr>
              <w:t xml:space="preserve">Final </w:t>
            </w:r>
            <w:r w:rsidRPr="007D663E" w:rsidR="00F23D0E">
              <w:rPr>
                <w:rFonts w:ascii="Arial" w:hAnsi="Arial" w:cs="Arial"/>
                <w:b/>
                <w:bCs/>
                <w:sz w:val="20"/>
                <w:szCs w:val="22"/>
                <w:lang w:eastAsia="en-SG"/>
              </w:rPr>
              <w:t xml:space="preserve">Monthly </w:t>
            </w:r>
            <w:r w:rsidRPr="007D663E" w:rsidR="00B04663">
              <w:rPr>
                <w:rFonts w:ascii="Arial" w:hAnsi="Arial" w:cs="Arial"/>
                <w:b/>
                <w:bCs/>
                <w:sz w:val="20"/>
                <w:szCs w:val="22"/>
                <w:lang w:eastAsia="en-SG"/>
              </w:rPr>
              <w:t xml:space="preserve">KPI </w:t>
            </w:r>
            <w:r w:rsidRPr="007D663E">
              <w:rPr>
                <w:rFonts w:ascii="Arial" w:hAnsi="Arial" w:cs="Arial"/>
                <w:b/>
                <w:bCs/>
                <w:sz w:val="20"/>
                <w:szCs w:val="22"/>
                <w:lang w:eastAsia="en-SG"/>
              </w:rPr>
              <w:t>S</w:t>
            </w:r>
            <w:r w:rsidRPr="007D663E" w:rsidR="00855F0C">
              <w:rPr>
                <w:rFonts w:ascii="Arial" w:hAnsi="Arial" w:cs="Arial"/>
                <w:b/>
                <w:bCs/>
                <w:sz w:val="20"/>
                <w:szCs w:val="22"/>
                <w:lang w:eastAsia="en-SG"/>
              </w:rPr>
              <w:t>core</w:t>
            </w:r>
          </w:p>
        </w:tc>
        <w:tc>
          <w:tcPr>
            <w:tcW w:w="3950" w:type="dxa"/>
            <w:shd w:val="clear" w:color="auto" w:fill="D9D9D9" w:themeFill="background1" w:themeFillShade="D9"/>
          </w:tcPr>
          <w:p w:rsidRPr="007D663E" w:rsidR="00F23D0E" w:rsidP="00F97A25" w:rsidRDefault="00F97A25" w14:paraId="327DB716" w14:textId="290B6DD8">
            <w:pPr>
              <w:tabs>
                <w:tab w:val="left" w:pos="2979"/>
              </w:tabs>
              <w:rPr>
                <w:rFonts w:ascii="Arial" w:hAnsi="Arial" w:cs="Arial"/>
                <w:b/>
                <w:bCs/>
                <w:sz w:val="20"/>
                <w:szCs w:val="22"/>
                <w:lang w:eastAsia="en-SG"/>
              </w:rPr>
            </w:pPr>
            <w:r w:rsidRPr="007D663E">
              <w:rPr>
                <w:rFonts w:ascii="Arial" w:hAnsi="Arial" w:cs="Arial"/>
                <w:b/>
                <w:bCs/>
                <w:sz w:val="20"/>
                <w:szCs w:val="22"/>
                <w:lang w:eastAsia="en-SG"/>
              </w:rPr>
              <w:t>Payment</w:t>
            </w:r>
          </w:p>
        </w:tc>
      </w:tr>
      <w:tr w:rsidRPr="007D663E" w:rsidR="00F23D0E" w:rsidTr="008976FB" w14:paraId="1961CBD6" w14:textId="77777777">
        <w:tc>
          <w:tcPr>
            <w:tcW w:w="3700" w:type="dxa"/>
          </w:tcPr>
          <w:p w:rsidRPr="007D663E" w:rsidR="00F23D0E" w:rsidP="00F97A25" w:rsidRDefault="0043510A" w14:paraId="77E5BD44" w14:textId="3CEE9FC9">
            <w:pPr>
              <w:rPr>
                <w:rFonts w:ascii="Arial" w:hAnsi="Arial" w:cs="Arial"/>
                <w:sz w:val="20"/>
                <w:szCs w:val="22"/>
                <w:lang w:eastAsia="en-SG"/>
              </w:rPr>
            </w:pPr>
            <w:r w:rsidRPr="007D663E">
              <w:rPr>
                <w:rFonts w:ascii="Arial" w:hAnsi="Arial" w:cs="Arial"/>
                <w:sz w:val="20"/>
                <w:szCs w:val="22"/>
                <w:lang w:eastAsia="en-SG"/>
              </w:rPr>
              <w:t xml:space="preserve">Meets or exceeds </w:t>
            </w:r>
            <w:r w:rsidRPr="007D663E" w:rsidR="000E2C89">
              <w:rPr>
                <w:rFonts w:ascii="Arial" w:hAnsi="Arial" w:cs="Arial"/>
                <w:sz w:val="20"/>
                <w:szCs w:val="22"/>
                <w:lang w:eastAsia="en-SG"/>
              </w:rPr>
              <w:t xml:space="preserve">Performance </w:t>
            </w:r>
            <w:r w:rsidRPr="007D663E" w:rsidR="00FD43B0">
              <w:rPr>
                <w:rFonts w:ascii="Arial" w:hAnsi="Arial" w:cs="Arial"/>
                <w:sz w:val="20"/>
                <w:szCs w:val="22"/>
                <w:lang w:eastAsia="en-SG"/>
              </w:rPr>
              <w:t>Target</w:t>
            </w:r>
            <w:r w:rsidRPr="007D663E" w:rsidR="000342C5">
              <w:rPr>
                <w:rFonts w:ascii="Arial" w:hAnsi="Arial" w:cs="Arial"/>
                <w:sz w:val="20"/>
                <w:szCs w:val="22"/>
                <w:lang w:eastAsia="en-SG"/>
              </w:rPr>
              <w:t xml:space="preserve"> </w:t>
            </w:r>
          </w:p>
          <w:p w:rsidRPr="007D663E" w:rsidR="008043B6" w:rsidP="00F37D54" w:rsidRDefault="008043B6" w14:paraId="5474703F" w14:textId="606E05EA">
            <w:pPr>
              <w:jc w:val="center"/>
              <w:rPr>
                <w:rFonts w:ascii="Arial" w:hAnsi="Arial" w:cs="Arial"/>
                <w:sz w:val="20"/>
                <w:szCs w:val="22"/>
                <w:lang w:eastAsia="en-SG"/>
              </w:rPr>
            </w:pPr>
          </w:p>
        </w:tc>
        <w:tc>
          <w:tcPr>
            <w:tcW w:w="3950" w:type="dxa"/>
          </w:tcPr>
          <w:p w:rsidRPr="007D663E" w:rsidR="00F23D0E" w:rsidP="00F23D0E" w:rsidRDefault="00F97A25" w14:paraId="1203084A" w14:textId="44950B83">
            <w:pPr>
              <w:rPr>
                <w:rFonts w:ascii="Arial" w:hAnsi="Arial" w:cs="Arial"/>
                <w:sz w:val="20"/>
                <w:szCs w:val="22"/>
                <w:lang w:eastAsia="en-SG"/>
              </w:rPr>
            </w:pPr>
            <w:r w:rsidRPr="007D663E">
              <w:rPr>
                <w:rFonts w:ascii="Arial" w:hAnsi="Arial" w:cs="Arial"/>
                <w:sz w:val="20"/>
                <w:szCs w:val="22"/>
                <w:lang w:eastAsia="en-SG"/>
              </w:rPr>
              <w:t xml:space="preserve">Full payment of </w:t>
            </w:r>
            <w:r w:rsidRPr="007D663E" w:rsidR="00C140A9">
              <w:rPr>
                <w:rFonts w:ascii="Arial" w:hAnsi="Arial" w:cs="Arial"/>
                <w:sz w:val="20"/>
                <w:szCs w:val="22"/>
                <w:lang w:eastAsia="en-SG"/>
              </w:rPr>
              <w:t>Monthly Payment</w:t>
            </w:r>
            <w:r w:rsidRPr="007D663E" w:rsidR="00DD169A">
              <w:rPr>
                <w:rFonts w:ascii="Arial" w:hAnsi="Arial" w:cs="Arial"/>
                <w:sz w:val="20"/>
                <w:szCs w:val="22"/>
                <w:lang w:eastAsia="en-SG"/>
              </w:rPr>
              <w:t xml:space="preserve"> </w:t>
            </w:r>
          </w:p>
        </w:tc>
      </w:tr>
      <w:tr w:rsidRPr="007D663E" w:rsidR="000342C5" w:rsidTr="008976FB" w14:paraId="5B9C1C56" w14:textId="77777777">
        <w:tc>
          <w:tcPr>
            <w:tcW w:w="3700" w:type="dxa"/>
          </w:tcPr>
          <w:p w:rsidR="000342C5" w:rsidP="000342C5" w:rsidRDefault="007D663E" w14:paraId="3495B5AC" w14:textId="3B378968">
            <w:pPr>
              <w:rPr>
                <w:rFonts w:ascii="Arial" w:hAnsi="Arial" w:cs="Arial"/>
                <w:sz w:val="20"/>
                <w:szCs w:val="22"/>
                <w:lang w:eastAsia="en-SG"/>
              </w:rPr>
            </w:pPr>
            <w:r>
              <w:rPr>
                <w:rFonts w:ascii="Arial" w:hAnsi="Arial" w:cs="Arial"/>
                <w:sz w:val="20"/>
                <w:szCs w:val="22"/>
                <w:lang w:eastAsia="en-SG"/>
              </w:rPr>
              <w:t xml:space="preserve">Up to </w:t>
            </w:r>
            <w:r w:rsidRPr="007D663E" w:rsidR="00DE5586">
              <w:rPr>
                <w:rFonts w:ascii="Arial" w:hAnsi="Arial" w:cs="Arial"/>
                <w:color w:val="4F81BD" w:themeColor="accent1"/>
                <w:sz w:val="20"/>
                <w:szCs w:val="22"/>
                <w:lang w:eastAsia="en-SG"/>
              </w:rPr>
              <w:t>[</w:t>
            </w:r>
            <w:proofErr w:type="gramStart"/>
            <w:r w:rsidRPr="007D663E" w:rsidR="00DE5586">
              <w:rPr>
                <w:rFonts w:ascii="Arial" w:hAnsi="Arial" w:cs="Arial"/>
                <w:color w:val="4F81BD" w:themeColor="accent1"/>
                <w:sz w:val="20"/>
                <w:szCs w:val="22"/>
                <w:lang w:eastAsia="en-SG"/>
              </w:rPr>
              <w:t>5]</w:t>
            </w:r>
            <w:r w:rsidRPr="007D663E" w:rsidR="000A370A">
              <w:rPr>
                <w:rFonts w:ascii="Arial" w:hAnsi="Arial" w:cs="Arial"/>
                <w:sz w:val="20"/>
                <w:szCs w:val="22"/>
                <w:lang w:eastAsia="en-SG"/>
              </w:rPr>
              <w:t>%</w:t>
            </w:r>
            <w:proofErr w:type="gramEnd"/>
            <w:r>
              <w:rPr>
                <w:rFonts w:ascii="Arial" w:hAnsi="Arial" w:cs="Arial"/>
                <w:sz w:val="20"/>
                <w:szCs w:val="22"/>
                <w:lang w:eastAsia="en-SG"/>
              </w:rPr>
              <w:t xml:space="preserve"> short of Performance Target</w:t>
            </w:r>
          </w:p>
          <w:p w:rsidR="00433B9A" w:rsidP="000342C5" w:rsidRDefault="00433B9A" w14:paraId="4AAF2220" w14:textId="02915A27">
            <w:pPr>
              <w:rPr>
                <w:rFonts w:ascii="Arial" w:hAnsi="Arial" w:cs="Arial"/>
                <w:sz w:val="20"/>
                <w:szCs w:val="22"/>
                <w:lang w:eastAsia="en-SG"/>
              </w:rPr>
            </w:pPr>
          </w:p>
          <w:p w:rsidRPr="007D663E" w:rsidR="00433B9A" w:rsidP="000342C5" w:rsidRDefault="00433B9A" w14:paraId="1D3C460A" w14:textId="0B39D452">
            <w:pPr>
              <w:rPr>
                <w:rFonts w:ascii="Arial" w:hAnsi="Arial" w:cs="Arial"/>
                <w:sz w:val="20"/>
                <w:szCs w:val="22"/>
                <w:lang w:eastAsia="en-SG"/>
              </w:rPr>
            </w:pPr>
            <w:r>
              <w:rPr>
                <w:rFonts w:ascii="Arial" w:hAnsi="Arial" w:cs="Arial"/>
                <w:sz w:val="20"/>
                <w:szCs w:val="22"/>
                <w:lang w:eastAsia="en-SG"/>
              </w:rPr>
              <w:t xml:space="preserve">(Example: where the Performance Target is 80%, </w:t>
            </w:r>
            <w:r w:rsidR="005200E1">
              <w:rPr>
                <w:rFonts w:ascii="Arial" w:hAnsi="Arial" w:cs="Arial"/>
                <w:sz w:val="20"/>
                <w:szCs w:val="22"/>
                <w:lang w:eastAsia="en-SG"/>
              </w:rPr>
              <w:t xml:space="preserve">this </w:t>
            </w:r>
            <w:r>
              <w:rPr>
                <w:rFonts w:ascii="Arial" w:hAnsi="Arial" w:cs="Arial"/>
                <w:sz w:val="20"/>
                <w:szCs w:val="22"/>
                <w:lang w:eastAsia="en-SG"/>
              </w:rPr>
              <w:t xml:space="preserve">Final Monthly KPI Score </w:t>
            </w:r>
            <w:r w:rsidR="005200E1">
              <w:rPr>
                <w:rFonts w:ascii="Arial" w:hAnsi="Arial" w:cs="Arial"/>
                <w:sz w:val="20"/>
                <w:szCs w:val="22"/>
                <w:lang w:eastAsia="en-SG"/>
              </w:rPr>
              <w:t xml:space="preserve">falls in a range of </w:t>
            </w:r>
            <w:r w:rsidRPr="00A071D1">
              <w:rPr>
                <w:rFonts w:ascii="Arial" w:hAnsi="Arial" w:cs="Arial"/>
                <w:color w:val="4F81BD" w:themeColor="accent1"/>
                <w:sz w:val="20"/>
                <w:szCs w:val="22"/>
                <w:lang w:eastAsia="en-SG"/>
              </w:rPr>
              <w:t>[75]</w:t>
            </w:r>
            <w:r>
              <w:rPr>
                <w:rFonts w:ascii="Arial" w:hAnsi="Arial" w:cs="Arial"/>
                <w:sz w:val="20"/>
                <w:szCs w:val="22"/>
                <w:lang w:eastAsia="en-SG"/>
              </w:rPr>
              <w:t xml:space="preserve">% to less than 80%.) </w:t>
            </w:r>
          </w:p>
          <w:p w:rsidRPr="007D663E" w:rsidR="000342C5" w:rsidP="000342C5" w:rsidRDefault="000342C5" w14:paraId="57D5991F" w14:textId="24E7788F">
            <w:pPr>
              <w:pStyle w:val="Heading2"/>
              <w:numPr>
                <w:ilvl w:val="0"/>
                <w:numId w:val="0"/>
              </w:numPr>
              <w:ind w:left="720" w:hanging="720"/>
              <w:outlineLvl w:val="1"/>
              <w:rPr>
                <w:lang w:eastAsia="en-SG"/>
              </w:rPr>
            </w:pPr>
          </w:p>
        </w:tc>
        <w:tc>
          <w:tcPr>
            <w:tcW w:w="3950" w:type="dxa"/>
          </w:tcPr>
          <w:p w:rsidRPr="007D663E" w:rsidR="000342C5" w:rsidP="000342C5" w:rsidRDefault="0005139D" w14:paraId="386025EF" w14:textId="765640ED">
            <w:pPr>
              <w:pStyle w:val="Heading2"/>
              <w:numPr>
                <w:ilvl w:val="0"/>
                <w:numId w:val="0"/>
              </w:numPr>
              <w:ind w:left="720" w:hanging="720"/>
              <w:outlineLvl w:val="1"/>
              <w:rPr>
                <w:lang w:eastAsia="en-SG"/>
              </w:rPr>
            </w:pPr>
            <w:r w:rsidRPr="007D663E">
              <w:rPr>
                <w:szCs w:val="22"/>
                <w:lang w:eastAsia="en-SG"/>
              </w:rPr>
              <w:t>97</w:t>
            </w:r>
            <w:r w:rsidRPr="007D663E" w:rsidR="000342C5">
              <w:rPr>
                <w:szCs w:val="22"/>
                <w:lang w:eastAsia="en-SG"/>
              </w:rPr>
              <w:t xml:space="preserve">% of </w:t>
            </w:r>
            <w:r w:rsidRPr="007D663E" w:rsidR="00C140A9">
              <w:rPr>
                <w:szCs w:val="22"/>
                <w:lang w:eastAsia="en-SG"/>
              </w:rPr>
              <w:t>Monthly Payment</w:t>
            </w:r>
            <w:r w:rsidRPr="007D663E" w:rsidDel="005E7C91" w:rsidR="00C140A9">
              <w:rPr>
                <w:lang w:eastAsia="en-SG"/>
              </w:rPr>
              <w:t xml:space="preserve"> </w:t>
            </w:r>
          </w:p>
        </w:tc>
      </w:tr>
      <w:tr w:rsidRPr="007D663E" w:rsidR="000A370A" w:rsidTr="008976FB" w14:paraId="78A367BE" w14:textId="77777777">
        <w:tc>
          <w:tcPr>
            <w:tcW w:w="3700" w:type="dxa"/>
          </w:tcPr>
          <w:p w:rsidR="000A370A" w:rsidP="000A370A" w:rsidRDefault="001F21CD" w14:paraId="05A42763" w14:textId="57D196BB">
            <w:pPr>
              <w:rPr>
                <w:rFonts w:ascii="Arial" w:hAnsi="Arial" w:cs="Arial"/>
                <w:sz w:val="20"/>
                <w:szCs w:val="22"/>
                <w:lang w:eastAsia="en-SG"/>
              </w:rPr>
            </w:pPr>
            <w:r>
              <w:rPr>
                <w:rFonts w:ascii="Arial" w:hAnsi="Arial" w:cs="Arial"/>
                <w:sz w:val="20"/>
                <w:szCs w:val="22"/>
                <w:lang w:eastAsia="en-SG"/>
              </w:rPr>
              <w:t xml:space="preserve">More than </w:t>
            </w:r>
            <w:r w:rsidRPr="007D663E">
              <w:rPr>
                <w:rFonts w:ascii="Arial" w:hAnsi="Arial" w:cs="Arial"/>
                <w:color w:val="4F81BD" w:themeColor="accent1"/>
                <w:sz w:val="20"/>
                <w:szCs w:val="22"/>
                <w:lang w:eastAsia="en-SG"/>
              </w:rPr>
              <w:t>[</w:t>
            </w:r>
            <w:proofErr w:type="gramStart"/>
            <w:r>
              <w:rPr>
                <w:rFonts w:ascii="Arial" w:hAnsi="Arial" w:cs="Arial"/>
                <w:color w:val="4F81BD" w:themeColor="accent1"/>
                <w:sz w:val="20"/>
                <w:szCs w:val="22"/>
                <w:lang w:eastAsia="en-SG"/>
              </w:rPr>
              <w:t>5</w:t>
            </w:r>
            <w:r w:rsidRPr="007D663E">
              <w:rPr>
                <w:rFonts w:ascii="Arial" w:hAnsi="Arial" w:cs="Arial"/>
                <w:color w:val="4F81BD" w:themeColor="accent1"/>
                <w:sz w:val="20"/>
                <w:szCs w:val="22"/>
                <w:lang w:eastAsia="en-SG"/>
              </w:rPr>
              <w:t>]</w:t>
            </w:r>
            <w:r w:rsidRPr="007D663E">
              <w:rPr>
                <w:rFonts w:ascii="Arial" w:hAnsi="Arial" w:cs="Arial"/>
                <w:sz w:val="20"/>
                <w:szCs w:val="22"/>
                <w:lang w:eastAsia="en-SG"/>
              </w:rPr>
              <w:t>%</w:t>
            </w:r>
            <w:proofErr w:type="gramEnd"/>
            <w:r>
              <w:rPr>
                <w:rFonts w:ascii="Arial" w:hAnsi="Arial" w:cs="Arial"/>
                <w:sz w:val="20"/>
                <w:szCs w:val="22"/>
                <w:lang w:eastAsia="en-SG"/>
              </w:rPr>
              <w:t xml:space="preserve"> and u</w:t>
            </w:r>
            <w:r w:rsidR="007D663E">
              <w:rPr>
                <w:rFonts w:ascii="Arial" w:hAnsi="Arial" w:cs="Arial"/>
                <w:sz w:val="20"/>
                <w:szCs w:val="22"/>
                <w:lang w:eastAsia="en-SG"/>
              </w:rPr>
              <w:t xml:space="preserve">p to </w:t>
            </w:r>
            <w:r w:rsidRPr="007D663E" w:rsidR="00DE5586">
              <w:rPr>
                <w:rFonts w:ascii="Arial" w:hAnsi="Arial" w:cs="Arial"/>
                <w:color w:val="4F81BD" w:themeColor="accent1"/>
                <w:sz w:val="20"/>
                <w:szCs w:val="22"/>
                <w:lang w:eastAsia="en-SG"/>
              </w:rPr>
              <w:t>[10]</w:t>
            </w:r>
            <w:r w:rsidRPr="007D663E" w:rsidR="000A370A">
              <w:rPr>
                <w:rFonts w:ascii="Arial" w:hAnsi="Arial" w:cs="Arial"/>
                <w:sz w:val="20"/>
                <w:szCs w:val="22"/>
                <w:lang w:eastAsia="en-SG"/>
              </w:rPr>
              <w:t>%</w:t>
            </w:r>
            <w:r w:rsidR="007D663E">
              <w:rPr>
                <w:rFonts w:ascii="Arial" w:hAnsi="Arial" w:cs="Arial"/>
                <w:sz w:val="20"/>
                <w:szCs w:val="22"/>
                <w:lang w:eastAsia="en-SG"/>
              </w:rPr>
              <w:t xml:space="preserve"> short of Performance Target</w:t>
            </w:r>
          </w:p>
          <w:p w:rsidR="00433B9A" w:rsidP="000A370A" w:rsidRDefault="00433B9A" w14:paraId="4150380C" w14:textId="3D82EF5D">
            <w:pPr>
              <w:rPr>
                <w:rFonts w:ascii="Arial" w:hAnsi="Arial" w:cs="Arial"/>
                <w:sz w:val="20"/>
                <w:szCs w:val="22"/>
                <w:lang w:eastAsia="en-SG"/>
              </w:rPr>
            </w:pPr>
          </w:p>
          <w:p w:rsidRPr="007D663E" w:rsidR="00433B9A" w:rsidP="000A370A" w:rsidRDefault="00433B9A" w14:paraId="632595CE" w14:textId="5F7ADD1B">
            <w:pPr>
              <w:rPr>
                <w:rFonts w:ascii="Arial" w:hAnsi="Arial" w:cs="Arial"/>
                <w:sz w:val="20"/>
                <w:szCs w:val="22"/>
                <w:lang w:eastAsia="en-SG"/>
              </w:rPr>
            </w:pPr>
            <w:r>
              <w:rPr>
                <w:rFonts w:ascii="Arial" w:hAnsi="Arial" w:cs="Arial"/>
                <w:sz w:val="20"/>
                <w:szCs w:val="22"/>
                <w:lang w:eastAsia="en-SG"/>
              </w:rPr>
              <w:t xml:space="preserve">(Example: where the Performance Target is 80%, </w:t>
            </w:r>
            <w:r w:rsidR="005200E1">
              <w:rPr>
                <w:rFonts w:ascii="Arial" w:hAnsi="Arial" w:cs="Arial"/>
                <w:sz w:val="20"/>
                <w:szCs w:val="22"/>
                <w:lang w:eastAsia="en-SG"/>
              </w:rPr>
              <w:t xml:space="preserve">this </w:t>
            </w:r>
            <w:r>
              <w:rPr>
                <w:rFonts w:ascii="Arial" w:hAnsi="Arial" w:cs="Arial"/>
                <w:sz w:val="20"/>
                <w:szCs w:val="22"/>
                <w:lang w:eastAsia="en-SG"/>
              </w:rPr>
              <w:t xml:space="preserve">Final Monthly KPI Score </w:t>
            </w:r>
            <w:r w:rsidR="005200E1">
              <w:rPr>
                <w:rFonts w:ascii="Arial" w:hAnsi="Arial" w:cs="Arial"/>
                <w:sz w:val="20"/>
                <w:szCs w:val="22"/>
                <w:lang w:eastAsia="en-SG"/>
              </w:rPr>
              <w:t xml:space="preserve">falls in a range of </w:t>
            </w:r>
            <w:r w:rsidRPr="008F03E7">
              <w:rPr>
                <w:rFonts w:ascii="Arial" w:hAnsi="Arial" w:cs="Arial"/>
                <w:color w:val="4F81BD" w:themeColor="accent1"/>
                <w:sz w:val="20"/>
                <w:szCs w:val="22"/>
                <w:lang w:eastAsia="en-SG"/>
              </w:rPr>
              <w:t>[7</w:t>
            </w:r>
            <w:r>
              <w:rPr>
                <w:rFonts w:ascii="Arial" w:hAnsi="Arial" w:cs="Arial"/>
                <w:color w:val="4F81BD" w:themeColor="accent1"/>
                <w:sz w:val="20"/>
                <w:szCs w:val="22"/>
                <w:lang w:eastAsia="en-SG"/>
              </w:rPr>
              <w:t>0</w:t>
            </w:r>
            <w:r w:rsidRPr="008F03E7">
              <w:rPr>
                <w:rFonts w:ascii="Arial" w:hAnsi="Arial" w:cs="Arial"/>
                <w:color w:val="4F81BD" w:themeColor="accent1"/>
                <w:sz w:val="20"/>
                <w:szCs w:val="22"/>
                <w:lang w:eastAsia="en-SG"/>
              </w:rPr>
              <w:t>]</w:t>
            </w:r>
            <w:r>
              <w:rPr>
                <w:rFonts w:ascii="Arial" w:hAnsi="Arial" w:cs="Arial"/>
                <w:sz w:val="20"/>
                <w:szCs w:val="22"/>
                <w:lang w:eastAsia="en-SG"/>
              </w:rPr>
              <w:t xml:space="preserve">% to less than </w:t>
            </w:r>
            <w:r w:rsidRPr="008F03E7">
              <w:rPr>
                <w:rFonts w:ascii="Arial" w:hAnsi="Arial" w:cs="Arial"/>
                <w:color w:val="4F81BD" w:themeColor="accent1"/>
                <w:sz w:val="20"/>
                <w:szCs w:val="22"/>
                <w:lang w:eastAsia="en-SG"/>
              </w:rPr>
              <w:t>[7</w:t>
            </w:r>
            <w:r>
              <w:rPr>
                <w:rFonts w:ascii="Arial" w:hAnsi="Arial" w:cs="Arial"/>
                <w:color w:val="4F81BD" w:themeColor="accent1"/>
                <w:sz w:val="20"/>
                <w:szCs w:val="22"/>
                <w:lang w:eastAsia="en-SG"/>
              </w:rPr>
              <w:t>5</w:t>
            </w:r>
            <w:r w:rsidRPr="008F03E7">
              <w:rPr>
                <w:rFonts w:ascii="Arial" w:hAnsi="Arial" w:cs="Arial"/>
                <w:color w:val="4F81BD" w:themeColor="accent1"/>
                <w:sz w:val="20"/>
                <w:szCs w:val="22"/>
                <w:lang w:eastAsia="en-SG"/>
              </w:rPr>
              <w:t>]</w:t>
            </w:r>
            <w:r>
              <w:rPr>
                <w:rFonts w:ascii="Arial" w:hAnsi="Arial" w:cs="Arial"/>
                <w:sz w:val="20"/>
                <w:szCs w:val="22"/>
                <w:lang w:eastAsia="en-SG"/>
              </w:rPr>
              <w:t>%.)</w:t>
            </w:r>
          </w:p>
          <w:p w:rsidRPr="007D663E" w:rsidR="000A370A" w:rsidP="000A370A" w:rsidRDefault="000A370A" w14:paraId="0EF7F945" w14:textId="6E288BF9">
            <w:pPr>
              <w:pStyle w:val="Heading2"/>
              <w:numPr>
                <w:ilvl w:val="0"/>
                <w:numId w:val="0"/>
              </w:numPr>
              <w:ind w:left="720" w:hanging="720"/>
              <w:outlineLvl w:val="1"/>
              <w:rPr>
                <w:lang w:eastAsia="en-SG"/>
              </w:rPr>
            </w:pPr>
          </w:p>
        </w:tc>
        <w:tc>
          <w:tcPr>
            <w:tcW w:w="3950" w:type="dxa"/>
          </w:tcPr>
          <w:p w:rsidRPr="007D663E" w:rsidR="000A370A" w:rsidP="000A370A" w:rsidRDefault="0005139D" w14:paraId="5A22805D" w14:textId="02465DF8">
            <w:pPr>
              <w:pStyle w:val="Heading2"/>
              <w:numPr>
                <w:ilvl w:val="0"/>
                <w:numId w:val="0"/>
              </w:numPr>
              <w:ind w:left="720" w:hanging="720"/>
              <w:outlineLvl w:val="1"/>
              <w:rPr>
                <w:lang w:eastAsia="en-SG"/>
              </w:rPr>
            </w:pPr>
            <w:r w:rsidRPr="007D663E">
              <w:rPr>
                <w:szCs w:val="22"/>
                <w:lang w:eastAsia="en-SG"/>
              </w:rPr>
              <w:t>94</w:t>
            </w:r>
            <w:r w:rsidRPr="007D663E" w:rsidR="000A370A">
              <w:rPr>
                <w:szCs w:val="22"/>
                <w:lang w:eastAsia="en-SG"/>
              </w:rPr>
              <w:t xml:space="preserve">% of </w:t>
            </w:r>
            <w:r w:rsidRPr="007D663E" w:rsidR="00C140A9">
              <w:rPr>
                <w:szCs w:val="22"/>
                <w:lang w:eastAsia="en-SG"/>
              </w:rPr>
              <w:t>Monthly Payment</w:t>
            </w:r>
            <w:r w:rsidRPr="007D663E" w:rsidDel="005E7C91" w:rsidR="00C140A9">
              <w:rPr>
                <w:lang w:eastAsia="en-SG"/>
              </w:rPr>
              <w:t xml:space="preserve"> </w:t>
            </w:r>
          </w:p>
        </w:tc>
      </w:tr>
      <w:tr w:rsidRPr="007D663E" w:rsidR="000A370A" w:rsidTr="008976FB" w14:paraId="1F989D3D" w14:textId="77777777">
        <w:tc>
          <w:tcPr>
            <w:tcW w:w="3700" w:type="dxa"/>
          </w:tcPr>
          <w:p w:rsidR="000A370A" w:rsidP="000A370A" w:rsidRDefault="001F21CD" w14:paraId="26C480D1" w14:textId="23DEF21D">
            <w:pPr>
              <w:rPr>
                <w:rFonts w:ascii="Arial" w:hAnsi="Arial" w:cs="Arial"/>
                <w:sz w:val="20"/>
                <w:szCs w:val="22"/>
                <w:lang w:eastAsia="en-SG"/>
              </w:rPr>
            </w:pPr>
            <w:r>
              <w:rPr>
                <w:rFonts w:ascii="Arial" w:hAnsi="Arial" w:cs="Arial"/>
                <w:sz w:val="20"/>
                <w:szCs w:val="22"/>
                <w:lang w:eastAsia="en-SG"/>
              </w:rPr>
              <w:t xml:space="preserve">More than </w:t>
            </w:r>
            <w:r w:rsidRPr="007D663E">
              <w:rPr>
                <w:rFonts w:ascii="Arial" w:hAnsi="Arial" w:cs="Arial"/>
                <w:color w:val="4F81BD" w:themeColor="accent1"/>
                <w:sz w:val="20"/>
                <w:szCs w:val="22"/>
                <w:lang w:eastAsia="en-SG"/>
              </w:rPr>
              <w:t>[</w:t>
            </w:r>
            <w:proofErr w:type="gramStart"/>
            <w:r w:rsidRPr="007D663E">
              <w:rPr>
                <w:rFonts w:ascii="Arial" w:hAnsi="Arial" w:cs="Arial"/>
                <w:color w:val="4F81BD" w:themeColor="accent1"/>
                <w:sz w:val="20"/>
                <w:szCs w:val="22"/>
                <w:lang w:eastAsia="en-SG"/>
              </w:rPr>
              <w:t>1</w:t>
            </w:r>
            <w:r>
              <w:rPr>
                <w:rFonts w:ascii="Arial" w:hAnsi="Arial" w:cs="Arial"/>
                <w:color w:val="4F81BD" w:themeColor="accent1"/>
                <w:sz w:val="20"/>
                <w:szCs w:val="22"/>
                <w:lang w:eastAsia="en-SG"/>
              </w:rPr>
              <w:t>0</w:t>
            </w:r>
            <w:r w:rsidRPr="007D663E">
              <w:rPr>
                <w:rFonts w:ascii="Arial" w:hAnsi="Arial" w:cs="Arial"/>
                <w:color w:val="4F81BD" w:themeColor="accent1"/>
                <w:sz w:val="20"/>
                <w:szCs w:val="22"/>
                <w:lang w:eastAsia="en-SG"/>
              </w:rPr>
              <w:t>]</w:t>
            </w:r>
            <w:r w:rsidRPr="007D663E">
              <w:rPr>
                <w:rFonts w:ascii="Arial" w:hAnsi="Arial" w:cs="Arial"/>
                <w:sz w:val="20"/>
                <w:szCs w:val="22"/>
                <w:lang w:eastAsia="en-SG"/>
              </w:rPr>
              <w:t>%</w:t>
            </w:r>
            <w:proofErr w:type="gramEnd"/>
            <w:r>
              <w:rPr>
                <w:rFonts w:ascii="Arial" w:hAnsi="Arial" w:cs="Arial"/>
                <w:sz w:val="20"/>
                <w:szCs w:val="22"/>
                <w:lang w:eastAsia="en-SG"/>
              </w:rPr>
              <w:t xml:space="preserve"> and u</w:t>
            </w:r>
            <w:r w:rsidR="007D663E">
              <w:rPr>
                <w:rFonts w:ascii="Arial" w:hAnsi="Arial" w:cs="Arial"/>
                <w:sz w:val="20"/>
                <w:szCs w:val="22"/>
                <w:lang w:eastAsia="en-SG"/>
              </w:rPr>
              <w:t xml:space="preserve">p to </w:t>
            </w:r>
            <w:r w:rsidRPr="007D663E" w:rsidR="00C45DE6">
              <w:rPr>
                <w:rFonts w:ascii="Arial" w:hAnsi="Arial" w:cs="Arial"/>
                <w:color w:val="4F81BD" w:themeColor="accent1"/>
                <w:sz w:val="20"/>
                <w:szCs w:val="22"/>
                <w:lang w:eastAsia="en-SG"/>
              </w:rPr>
              <w:t>[15]</w:t>
            </w:r>
            <w:r w:rsidRPr="007D663E" w:rsidR="000A370A">
              <w:rPr>
                <w:rFonts w:ascii="Arial" w:hAnsi="Arial" w:cs="Arial"/>
                <w:sz w:val="20"/>
                <w:szCs w:val="22"/>
                <w:lang w:eastAsia="en-SG"/>
              </w:rPr>
              <w:t>%</w:t>
            </w:r>
            <w:r w:rsidR="007D663E">
              <w:rPr>
                <w:rFonts w:ascii="Arial" w:hAnsi="Arial" w:cs="Arial"/>
                <w:sz w:val="20"/>
                <w:szCs w:val="22"/>
                <w:lang w:eastAsia="en-SG"/>
              </w:rPr>
              <w:t xml:space="preserve"> short of Performance Target</w:t>
            </w:r>
          </w:p>
          <w:p w:rsidR="00433B9A" w:rsidP="000A370A" w:rsidRDefault="00433B9A" w14:paraId="270C2C99" w14:textId="1917A48E">
            <w:pPr>
              <w:rPr>
                <w:rFonts w:ascii="Arial" w:hAnsi="Arial" w:cs="Arial"/>
                <w:sz w:val="20"/>
                <w:szCs w:val="22"/>
                <w:lang w:eastAsia="en-SG"/>
              </w:rPr>
            </w:pPr>
          </w:p>
          <w:p w:rsidRPr="007D663E" w:rsidR="00433B9A" w:rsidP="000A370A" w:rsidRDefault="00433B9A" w14:paraId="3B108D30" w14:textId="4952488B">
            <w:pPr>
              <w:rPr>
                <w:rFonts w:ascii="Arial" w:hAnsi="Arial" w:cs="Arial"/>
                <w:sz w:val="20"/>
                <w:szCs w:val="22"/>
                <w:lang w:eastAsia="en-SG"/>
              </w:rPr>
            </w:pPr>
            <w:r>
              <w:rPr>
                <w:rFonts w:ascii="Arial" w:hAnsi="Arial" w:cs="Arial"/>
                <w:sz w:val="20"/>
                <w:szCs w:val="22"/>
                <w:lang w:eastAsia="en-SG"/>
              </w:rPr>
              <w:t xml:space="preserve">(Example: where the Performance Target is 80%, </w:t>
            </w:r>
            <w:r w:rsidR="005200E1">
              <w:rPr>
                <w:rFonts w:ascii="Arial" w:hAnsi="Arial" w:cs="Arial"/>
                <w:sz w:val="20"/>
                <w:szCs w:val="22"/>
                <w:lang w:eastAsia="en-SG"/>
              </w:rPr>
              <w:t xml:space="preserve">this </w:t>
            </w:r>
            <w:r>
              <w:rPr>
                <w:rFonts w:ascii="Arial" w:hAnsi="Arial" w:cs="Arial"/>
                <w:sz w:val="20"/>
                <w:szCs w:val="22"/>
                <w:lang w:eastAsia="en-SG"/>
              </w:rPr>
              <w:t xml:space="preserve">Final Monthly KPI Score </w:t>
            </w:r>
            <w:r w:rsidR="005200E1">
              <w:rPr>
                <w:rFonts w:ascii="Arial" w:hAnsi="Arial" w:cs="Arial"/>
                <w:sz w:val="20"/>
                <w:szCs w:val="22"/>
                <w:lang w:eastAsia="en-SG"/>
              </w:rPr>
              <w:t xml:space="preserve">falls in a range of </w:t>
            </w:r>
            <w:r w:rsidRPr="008F03E7">
              <w:rPr>
                <w:rFonts w:ascii="Arial" w:hAnsi="Arial" w:cs="Arial"/>
                <w:color w:val="4F81BD" w:themeColor="accent1"/>
                <w:sz w:val="20"/>
                <w:szCs w:val="22"/>
                <w:lang w:eastAsia="en-SG"/>
              </w:rPr>
              <w:t>[</w:t>
            </w:r>
            <w:r w:rsidR="005200E1">
              <w:rPr>
                <w:rFonts w:ascii="Arial" w:hAnsi="Arial" w:cs="Arial"/>
                <w:color w:val="4F81BD" w:themeColor="accent1"/>
                <w:sz w:val="20"/>
                <w:szCs w:val="22"/>
                <w:lang w:eastAsia="en-SG"/>
              </w:rPr>
              <w:t>65</w:t>
            </w:r>
            <w:r w:rsidRPr="008F03E7">
              <w:rPr>
                <w:rFonts w:ascii="Arial" w:hAnsi="Arial" w:cs="Arial"/>
                <w:color w:val="4F81BD" w:themeColor="accent1"/>
                <w:sz w:val="20"/>
                <w:szCs w:val="22"/>
                <w:lang w:eastAsia="en-SG"/>
              </w:rPr>
              <w:t>]</w:t>
            </w:r>
            <w:r>
              <w:rPr>
                <w:rFonts w:ascii="Arial" w:hAnsi="Arial" w:cs="Arial"/>
                <w:sz w:val="20"/>
                <w:szCs w:val="22"/>
                <w:lang w:eastAsia="en-SG"/>
              </w:rPr>
              <w:t xml:space="preserve">% to less than </w:t>
            </w:r>
            <w:r w:rsidRPr="008F03E7">
              <w:rPr>
                <w:rFonts w:ascii="Arial" w:hAnsi="Arial" w:cs="Arial"/>
                <w:color w:val="4F81BD" w:themeColor="accent1"/>
                <w:sz w:val="20"/>
                <w:szCs w:val="22"/>
                <w:lang w:eastAsia="en-SG"/>
              </w:rPr>
              <w:t>[</w:t>
            </w:r>
            <w:r w:rsidR="005200E1">
              <w:rPr>
                <w:rFonts w:ascii="Arial" w:hAnsi="Arial" w:cs="Arial"/>
                <w:color w:val="4F81BD" w:themeColor="accent1"/>
                <w:sz w:val="20"/>
                <w:szCs w:val="22"/>
                <w:lang w:eastAsia="en-SG"/>
              </w:rPr>
              <w:t>70</w:t>
            </w:r>
            <w:r w:rsidRPr="008F03E7">
              <w:rPr>
                <w:rFonts w:ascii="Arial" w:hAnsi="Arial" w:cs="Arial"/>
                <w:color w:val="4F81BD" w:themeColor="accent1"/>
                <w:sz w:val="20"/>
                <w:szCs w:val="22"/>
                <w:lang w:eastAsia="en-SG"/>
              </w:rPr>
              <w:t>]</w:t>
            </w:r>
            <w:r>
              <w:rPr>
                <w:rFonts w:ascii="Arial" w:hAnsi="Arial" w:cs="Arial"/>
                <w:sz w:val="20"/>
                <w:szCs w:val="22"/>
                <w:lang w:eastAsia="en-SG"/>
              </w:rPr>
              <w:t>%.)</w:t>
            </w:r>
          </w:p>
          <w:p w:rsidRPr="007D663E" w:rsidR="000A370A" w:rsidP="000A370A" w:rsidRDefault="000A370A" w14:paraId="2FCFDCCF" w14:textId="129C7C5B">
            <w:pPr>
              <w:pStyle w:val="Heading2"/>
              <w:numPr>
                <w:ilvl w:val="0"/>
                <w:numId w:val="0"/>
              </w:numPr>
              <w:ind w:left="720" w:hanging="720"/>
              <w:outlineLvl w:val="1"/>
              <w:rPr>
                <w:lang w:eastAsia="en-SG"/>
              </w:rPr>
            </w:pPr>
          </w:p>
        </w:tc>
        <w:tc>
          <w:tcPr>
            <w:tcW w:w="3950" w:type="dxa"/>
          </w:tcPr>
          <w:p w:rsidRPr="007D663E" w:rsidR="000A370A" w:rsidP="000A370A" w:rsidRDefault="0005139D" w14:paraId="5456C38B" w14:textId="003E3481">
            <w:pPr>
              <w:pStyle w:val="Heading2"/>
              <w:numPr>
                <w:ilvl w:val="0"/>
                <w:numId w:val="0"/>
              </w:numPr>
              <w:ind w:left="720" w:hanging="720"/>
              <w:outlineLvl w:val="1"/>
              <w:rPr>
                <w:lang w:eastAsia="en-SG"/>
              </w:rPr>
            </w:pPr>
            <w:r w:rsidRPr="007D663E">
              <w:rPr>
                <w:szCs w:val="22"/>
                <w:lang w:eastAsia="en-SG"/>
              </w:rPr>
              <w:t>90</w:t>
            </w:r>
            <w:r w:rsidRPr="007D663E" w:rsidR="000A370A">
              <w:rPr>
                <w:szCs w:val="22"/>
                <w:lang w:eastAsia="en-SG"/>
              </w:rPr>
              <w:t xml:space="preserve">% of </w:t>
            </w:r>
            <w:r w:rsidRPr="007D663E" w:rsidR="00C140A9">
              <w:rPr>
                <w:szCs w:val="22"/>
                <w:lang w:eastAsia="en-SG"/>
              </w:rPr>
              <w:t>Monthly Payment</w:t>
            </w:r>
            <w:r w:rsidRPr="007D663E" w:rsidDel="005E7C91" w:rsidR="00C140A9">
              <w:rPr>
                <w:lang w:eastAsia="en-SG"/>
              </w:rPr>
              <w:t xml:space="preserve"> </w:t>
            </w:r>
          </w:p>
        </w:tc>
      </w:tr>
    </w:tbl>
    <w:p w:rsidRPr="007D663E" w:rsidR="0005139D" w:rsidP="00607DA2" w:rsidRDefault="0005139D" w14:paraId="77E997E2" w14:textId="77777777">
      <w:pPr>
        <w:rPr>
          <w:rFonts w:ascii="Arial" w:hAnsi="Arial" w:cs="Arial"/>
          <w:lang w:eastAsia="en-SG"/>
        </w:rPr>
      </w:pPr>
    </w:p>
    <w:p w:rsidRPr="007D663E" w:rsidR="00CF683E" w:rsidP="00F37D54" w:rsidRDefault="00610C19" w14:paraId="1B009C29" w14:textId="4241ECFC">
      <w:pPr>
        <w:pStyle w:val="Heading2"/>
        <w:rPr>
          <w:lang w:eastAsia="en-SG"/>
        </w:rPr>
      </w:pPr>
      <w:r w:rsidRPr="007D663E">
        <w:rPr>
          <w:lang w:eastAsia="en-SG"/>
        </w:rPr>
        <w:t xml:space="preserve">For example, if the </w:t>
      </w:r>
      <w:r w:rsidRPr="007D663E" w:rsidR="00C140A9">
        <w:rPr>
          <w:szCs w:val="22"/>
          <w:lang w:eastAsia="en-SG"/>
        </w:rPr>
        <w:t>Monthly Payment</w:t>
      </w:r>
      <w:r w:rsidRPr="007D663E" w:rsidR="00C140A9">
        <w:rPr>
          <w:lang w:eastAsia="en-SG"/>
        </w:rPr>
        <w:t xml:space="preserve"> </w:t>
      </w:r>
      <w:r w:rsidRPr="007D663E">
        <w:rPr>
          <w:lang w:eastAsia="en-SG"/>
        </w:rPr>
        <w:t xml:space="preserve">is $100,000 per month and the Service Provider obtains a </w:t>
      </w:r>
      <w:r w:rsidRPr="007D663E" w:rsidR="00492ABF">
        <w:rPr>
          <w:lang w:eastAsia="en-SG"/>
        </w:rPr>
        <w:t>Final Monthly KPI Score</w:t>
      </w:r>
      <w:r w:rsidRPr="007D663E">
        <w:rPr>
          <w:lang w:eastAsia="en-SG"/>
        </w:rPr>
        <w:t xml:space="preserve"> of </w:t>
      </w:r>
      <w:r w:rsidRPr="007D663E" w:rsidR="001F740C">
        <w:rPr>
          <w:color w:val="4F81BD" w:themeColor="accent1"/>
          <w:lang w:eastAsia="en-SG"/>
        </w:rPr>
        <w:t>[</w:t>
      </w:r>
      <w:proofErr w:type="gramStart"/>
      <w:r w:rsidRPr="007D663E" w:rsidR="001F740C">
        <w:rPr>
          <w:color w:val="4F81BD" w:themeColor="accent1"/>
          <w:lang w:eastAsia="en-SG"/>
        </w:rPr>
        <w:t>75]</w:t>
      </w:r>
      <w:r w:rsidRPr="007D663E" w:rsidR="00724FB3">
        <w:rPr>
          <w:lang w:eastAsia="en-SG"/>
        </w:rPr>
        <w:t>%</w:t>
      </w:r>
      <w:proofErr w:type="gramEnd"/>
      <w:r w:rsidRPr="007D663E" w:rsidR="00724FB3">
        <w:rPr>
          <w:lang w:eastAsia="en-SG"/>
        </w:rPr>
        <w:t xml:space="preserve"> </w:t>
      </w:r>
      <w:r w:rsidRPr="007D663E">
        <w:rPr>
          <w:lang w:eastAsia="en-SG"/>
        </w:rPr>
        <w:t xml:space="preserve">for the month where the Performance Target is </w:t>
      </w:r>
      <w:r w:rsidRPr="007D663E" w:rsidR="009A1B32">
        <w:rPr>
          <w:lang w:eastAsia="en-SG"/>
        </w:rPr>
        <w:t>80</w:t>
      </w:r>
      <w:r w:rsidRPr="007D663E">
        <w:rPr>
          <w:lang w:eastAsia="en-SG"/>
        </w:rPr>
        <w:t xml:space="preserve">%, the </w:t>
      </w:r>
      <w:r w:rsidRPr="007D663E" w:rsidR="00640308">
        <w:rPr>
          <w:lang w:eastAsia="en-SG"/>
        </w:rPr>
        <w:t>Service Provider</w:t>
      </w:r>
      <w:r w:rsidRPr="007D663E">
        <w:rPr>
          <w:lang w:eastAsia="en-SG"/>
        </w:rPr>
        <w:t xml:space="preserve"> </w:t>
      </w:r>
      <w:r w:rsidR="007D663E">
        <w:rPr>
          <w:lang w:eastAsia="en-SG"/>
        </w:rPr>
        <w:t xml:space="preserve">is up to </w:t>
      </w:r>
      <w:r w:rsidRPr="00A071D1" w:rsidR="007D663E">
        <w:rPr>
          <w:color w:val="4F81BD" w:themeColor="accent1"/>
          <w:lang w:eastAsia="en-SG"/>
        </w:rPr>
        <w:t>[5]</w:t>
      </w:r>
      <w:r w:rsidR="007D663E">
        <w:rPr>
          <w:lang w:eastAsia="en-SG"/>
        </w:rPr>
        <w:t xml:space="preserve">% short of the Performance Target and hence </w:t>
      </w:r>
      <w:r w:rsidRPr="007D663E">
        <w:rPr>
          <w:lang w:eastAsia="en-SG"/>
        </w:rPr>
        <w:t>shall be paid $</w:t>
      </w:r>
      <w:r w:rsidRPr="007D663E" w:rsidR="00862D9C">
        <w:rPr>
          <w:lang w:eastAsia="en-SG"/>
        </w:rPr>
        <w:t>97</w:t>
      </w:r>
      <w:r w:rsidRPr="007D663E">
        <w:rPr>
          <w:lang w:eastAsia="en-SG"/>
        </w:rPr>
        <w:t>,000 for that month</w:t>
      </w:r>
      <w:r w:rsidRPr="007D663E" w:rsidR="00560987">
        <w:rPr>
          <w:lang w:eastAsia="en-SG"/>
        </w:rPr>
        <w:t xml:space="preserve"> (i.e. 97% of Monthly Payment)</w:t>
      </w:r>
      <w:r w:rsidRPr="007D663E">
        <w:rPr>
          <w:lang w:eastAsia="en-SG"/>
        </w:rPr>
        <w:t>.</w:t>
      </w:r>
    </w:p>
    <w:p w:rsidRPr="007D663E" w:rsidR="00B10D5B" w:rsidP="00607DA2" w:rsidRDefault="00B10D5B" w14:paraId="561081AF" w14:textId="58A1A687">
      <w:pPr>
        <w:rPr>
          <w:rFonts w:ascii="Arial" w:hAnsi="Arial" w:cs="Arial"/>
          <w:lang w:eastAsia="en-SG"/>
        </w:rPr>
      </w:pPr>
    </w:p>
    <w:tbl>
      <w:tblPr>
        <w:tblStyle w:val="TableGrid"/>
        <w:tblW w:w="0" w:type="auto"/>
        <w:tblLook w:val="04A0" w:firstRow="1" w:lastRow="0" w:firstColumn="1" w:lastColumn="0" w:noHBand="0" w:noVBand="1"/>
      </w:tblPr>
      <w:tblGrid>
        <w:gridCol w:w="9010"/>
      </w:tblGrid>
      <w:tr w:rsidRPr="007D663E" w:rsidR="00862D9C" w:rsidTr="005C3108" w14:paraId="6CA70620" w14:textId="77777777">
        <w:tc>
          <w:tcPr>
            <w:tcW w:w="9010" w:type="dxa"/>
          </w:tcPr>
          <w:p w:rsidRPr="007D663E" w:rsidR="00862D9C" w:rsidP="005C3108" w:rsidRDefault="00862D9C" w14:paraId="1DFA8803" w14:textId="77777777">
            <w:pPr>
              <w:rPr>
                <w:rFonts w:ascii="Arial" w:hAnsi="Arial" w:cs="Arial"/>
                <w:color w:val="4F81BD" w:themeColor="accent1"/>
                <w:sz w:val="20"/>
                <w:szCs w:val="22"/>
                <w:lang w:eastAsia="en-SG"/>
              </w:rPr>
            </w:pPr>
            <w:r w:rsidRPr="007D663E">
              <w:rPr>
                <w:rFonts w:ascii="Arial" w:hAnsi="Arial" w:cs="Arial"/>
                <w:color w:val="4F81BD" w:themeColor="accent1"/>
                <w:sz w:val="20"/>
                <w:szCs w:val="22"/>
                <w:lang w:eastAsia="en-SG"/>
              </w:rPr>
              <w:t xml:space="preserve">Note: </w:t>
            </w:r>
          </w:p>
          <w:p w:rsidRPr="007D663E" w:rsidR="006E48D8" w:rsidP="00716559" w:rsidRDefault="00560987" w14:paraId="4E2E956B" w14:textId="2D6773A2">
            <w:pPr>
              <w:pStyle w:val="ListParagraph"/>
              <w:numPr>
                <w:ilvl w:val="0"/>
                <w:numId w:val="9"/>
              </w:numPr>
              <w:rPr>
                <w:rFonts w:ascii="Arial" w:hAnsi="Arial" w:cs="Arial"/>
                <w:color w:val="4F81BD" w:themeColor="accent1"/>
                <w:sz w:val="20"/>
                <w:szCs w:val="22"/>
                <w:lang w:eastAsia="en-SG"/>
              </w:rPr>
            </w:pPr>
            <w:r w:rsidRPr="007D663E">
              <w:rPr>
                <w:rFonts w:ascii="Arial" w:hAnsi="Arial" w:cs="Arial"/>
                <w:color w:val="4F81BD" w:themeColor="accent1"/>
                <w:sz w:val="20"/>
                <w:szCs w:val="22"/>
                <w:lang w:eastAsia="en-SG"/>
              </w:rPr>
              <w:lastRenderedPageBreak/>
              <w:t xml:space="preserve">The left column at Clause 11.2 sets out the ‘Final Monthly KPI Score’. Parties may adjust the % to better reflect their intentions. While currently this is at gradations of 5%, Parties can for example, use gradations of 10%. </w:t>
            </w:r>
          </w:p>
          <w:p w:rsidRPr="007D663E" w:rsidR="00716559" w:rsidP="00D768E0" w:rsidRDefault="00716559" w14:paraId="5F58CC6B" w14:textId="061E2999">
            <w:pPr>
              <w:pStyle w:val="ListParagraph"/>
              <w:ind w:left="360"/>
              <w:rPr>
                <w:rFonts w:ascii="Arial" w:hAnsi="Arial" w:cs="Arial"/>
                <w:color w:val="4F81BD" w:themeColor="accent1"/>
                <w:sz w:val="20"/>
                <w:szCs w:val="22"/>
                <w:lang w:eastAsia="en-SG"/>
              </w:rPr>
            </w:pPr>
          </w:p>
        </w:tc>
      </w:tr>
    </w:tbl>
    <w:p w:rsidRPr="00A071D1" w:rsidR="00110E90" w:rsidP="008A1ADA" w:rsidRDefault="008D0A20" w14:paraId="1CD825C3" w14:textId="2136CE6E">
      <w:pPr>
        <w:rPr>
          <w:lang w:eastAsia="en-SG"/>
        </w:rPr>
      </w:pPr>
      <w:r w:rsidRPr="00A071D1">
        <w:rPr>
          <w:rFonts w:ascii="Arial" w:hAnsi="Arial" w:cs="Arial"/>
          <w:lang w:eastAsia="en-SG"/>
        </w:rPr>
        <w:lastRenderedPageBreak/>
        <w:tab/>
      </w:r>
    </w:p>
    <w:p w:rsidRPr="004A3512" w:rsidR="00110E90" w:rsidP="00110E90" w:rsidRDefault="00110E90" w14:paraId="24A27421" w14:textId="25432B12">
      <w:pPr>
        <w:pStyle w:val="Heading1"/>
        <w:rPr>
          <w:lang w:eastAsia="en-SG"/>
        </w:rPr>
      </w:pPr>
      <w:r w:rsidRPr="004A3512">
        <w:rPr>
          <w:lang w:eastAsia="en-SG"/>
        </w:rPr>
        <w:t>SERVICE RECOVERY</w:t>
      </w:r>
    </w:p>
    <w:p w:rsidRPr="004A3512" w:rsidR="00110E90" w:rsidP="00110E90" w:rsidRDefault="00110E90" w14:paraId="074DED49" w14:textId="77777777">
      <w:pPr>
        <w:rPr>
          <w:lang w:eastAsia="en-SG"/>
        </w:rPr>
      </w:pPr>
    </w:p>
    <w:p w:rsidR="00763148" w:rsidP="00763148" w:rsidRDefault="00110E90" w14:paraId="65A1E0A4" w14:textId="4E2BA828">
      <w:pPr>
        <w:pStyle w:val="Heading2"/>
        <w:rPr>
          <w:lang w:eastAsia="en-SG"/>
        </w:rPr>
      </w:pPr>
      <w:proofErr w:type="gramStart"/>
      <w:r w:rsidRPr="004A3512">
        <w:rPr>
          <w:lang w:eastAsia="en-SG"/>
        </w:rPr>
        <w:t>In the event that</w:t>
      </w:r>
      <w:proofErr w:type="gramEnd"/>
      <w:r w:rsidRPr="004A3512">
        <w:rPr>
          <w:lang w:eastAsia="en-SG"/>
        </w:rPr>
        <w:t xml:space="preserve"> the Service Provider does not achieve the Performance Target for the Services </w:t>
      </w:r>
      <w:r w:rsidRPr="00A071D1">
        <w:rPr>
          <w:lang w:eastAsia="en-SG"/>
        </w:rPr>
        <w:t>in a certain month</w:t>
      </w:r>
      <w:r w:rsidRPr="00A071D1" w:rsidR="00763148">
        <w:rPr>
          <w:lang w:eastAsia="en-SG"/>
        </w:rPr>
        <w:t xml:space="preserve"> and hence the Monthly Payment is deducted in accordance with Clause 11.2</w:t>
      </w:r>
      <w:r w:rsidRPr="00A071D1">
        <w:rPr>
          <w:lang w:eastAsia="en-SG"/>
        </w:rPr>
        <w:t xml:space="preserve">, the Service Provider shall have </w:t>
      </w:r>
      <w:r w:rsidRPr="00A071D1">
        <w:rPr>
          <w:u w:val="single"/>
          <w:lang w:eastAsia="en-SG"/>
        </w:rPr>
        <w:t>up to the next one month</w:t>
      </w:r>
      <w:r w:rsidRPr="00A071D1">
        <w:rPr>
          <w:lang w:eastAsia="en-SG"/>
        </w:rPr>
        <w:t xml:space="preserve"> to </w:t>
      </w:r>
      <w:r w:rsidRPr="00A071D1" w:rsidR="00763148">
        <w:rPr>
          <w:lang w:eastAsia="en-SG"/>
        </w:rPr>
        <w:t xml:space="preserve">recover any such deduction or part thereof by </w:t>
      </w:r>
      <w:r w:rsidRPr="00A071D1">
        <w:rPr>
          <w:lang w:eastAsia="en-SG"/>
        </w:rPr>
        <w:t>exceed</w:t>
      </w:r>
      <w:r w:rsidRPr="00A071D1" w:rsidR="00763148">
        <w:rPr>
          <w:lang w:eastAsia="en-SG"/>
        </w:rPr>
        <w:t>ing its Performance Target</w:t>
      </w:r>
      <w:r w:rsidR="0018741F">
        <w:rPr>
          <w:lang w:eastAsia="en-SG"/>
        </w:rPr>
        <w:t>, based on the following table.</w:t>
      </w:r>
      <w:r w:rsidRPr="00A071D1" w:rsidR="00763148">
        <w:rPr>
          <w:lang w:eastAsia="en-SG"/>
        </w:rPr>
        <w:t xml:space="preserve"> </w:t>
      </w:r>
    </w:p>
    <w:p w:rsidR="0018741F" w:rsidP="0018741F" w:rsidRDefault="0018741F" w14:paraId="202F53A6" w14:textId="52A8BFCD">
      <w:pPr>
        <w:rPr>
          <w:lang w:eastAsia="en-SG"/>
        </w:rPr>
      </w:pPr>
    </w:p>
    <w:tbl>
      <w:tblPr>
        <w:tblStyle w:val="TableGrid"/>
        <w:tblW w:w="0" w:type="auto"/>
        <w:tblInd w:w="805" w:type="dxa"/>
        <w:tblLook w:val="04A0" w:firstRow="1" w:lastRow="0" w:firstColumn="1" w:lastColumn="0" w:noHBand="0" w:noVBand="1"/>
      </w:tblPr>
      <w:tblGrid>
        <w:gridCol w:w="3700"/>
        <w:gridCol w:w="3950"/>
      </w:tblGrid>
      <w:tr w:rsidRPr="007D663E" w:rsidR="0018741F" w:rsidTr="008F03E7" w14:paraId="3853A1C7" w14:textId="77777777">
        <w:tc>
          <w:tcPr>
            <w:tcW w:w="3700" w:type="dxa"/>
            <w:shd w:val="clear" w:color="auto" w:fill="D9D9D9" w:themeFill="background1" w:themeFillShade="D9"/>
          </w:tcPr>
          <w:p w:rsidRPr="007D663E" w:rsidR="0018741F" w:rsidP="008F03E7" w:rsidRDefault="0018741F" w14:paraId="6DDA9294" w14:textId="77777777">
            <w:pPr>
              <w:rPr>
                <w:rFonts w:ascii="Arial" w:hAnsi="Arial" w:cs="Arial"/>
                <w:b/>
                <w:bCs/>
                <w:sz w:val="20"/>
                <w:szCs w:val="22"/>
                <w:lang w:eastAsia="en-SG"/>
              </w:rPr>
            </w:pPr>
            <w:r w:rsidRPr="007D663E">
              <w:rPr>
                <w:rFonts w:ascii="Arial" w:hAnsi="Arial" w:cs="Arial"/>
                <w:b/>
                <w:bCs/>
                <w:sz w:val="20"/>
                <w:szCs w:val="22"/>
                <w:lang w:eastAsia="en-SG"/>
              </w:rPr>
              <w:t>Final Monthly KPI Score</w:t>
            </w:r>
          </w:p>
        </w:tc>
        <w:tc>
          <w:tcPr>
            <w:tcW w:w="3950" w:type="dxa"/>
            <w:shd w:val="clear" w:color="auto" w:fill="D9D9D9" w:themeFill="background1" w:themeFillShade="D9"/>
          </w:tcPr>
          <w:p w:rsidRPr="007D663E" w:rsidR="0018741F" w:rsidP="008F03E7" w:rsidRDefault="0018741F" w14:paraId="75361F17" w14:textId="7B6F1450">
            <w:pPr>
              <w:tabs>
                <w:tab w:val="left" w:pos="2979"/>
              </w:tabs>
              <w:rPr>
                <w:rFonts w:ascii="Arial" w:hAnsi="Arial" w:cs="Arial"/>
                <w:b/>
                <w:bCs/>
                <w:sz w:val="20"/>
                <w:szCs w:val="22"/>
                <w:lang w:eastAsia="en-SG"/>
              </w:rPr>
            </w:pPr>
            <w:r>
              <w:rPr>
                <w:rFonts w:ascii="Arial" w:hAnsi="Arial" w:cs="Arial"/>
                <w:b/>
                <w:bCs/>
                <w:sz w:val="20"/>
                <w:szCs w:val="22"/>
                <w:lang w:eastAsia="en-SG"/>
              </w:rPr>
              <w:t>Recovery</w:t>
            </w:r>
          </w:p>
        </w:tc>
      </w:tr>
      <w:tr w:rsidRPr="007D663E" w:rsidR="0018741F" w:rsidTr="008F03E7" w14:paraId="598C07F9" w14:textId="77777777">
        <w:tc>
          <w:tcPr>
            <w:tcW w:w="3700" w:type="dxa"/>
          </w:tcPr>
          <w:p w:rsidRPr="007D663E" w:rsidR="0018741F" w:rsidP="008F03E7" w:rsidRDefault="0018741F" w14:paraId="7B7222D6" w14:textId="1EE1E141">
            <w:pPr>
              <w:rPr>
                <w:rFonts w:ascii="Arial" w:hAnsi="Arial" w:cs="Arial"/>
                <w:sz w:val="20"/>
                <w:szCs w:val="22"/>
                <w:lang w:eastAsia="en-SG"/>
              </w:rPr>
            </w:pPr>
            <w:r w:rsidRPr="007D663E">
              <w:rPr>
                <w:rFonts w:ascii="Arial" w:hAnsi="Arial" w:cs="Arial"/>
                <w:sz w:val="20"/>
                <w:szCs w:val="22"/>
                <w:lang w:eastAsia="en-SG"/>
              </w:rPr>
              <w:t xml:space="preserve">Meets Performance Target </w:t>
            </w:r>
            <w:r w:rsidR="00A86344">
              <w:rPr>
                <w:rFonts w:ascii="Arial" w:hAnsi="Arial" w:cs="Arial"/>
                <w:sz w:val="20"/>
                <w:szCs w:val="22"/>
                <w:lang w:eastAsia="en-SG"/>
              </w:rPr>
              <w:t>or less</w:t>
            </w:r>
          </w:p>
          <w:p w:rsidRPr="007D663E" w:rsidR="0018741F" w:rsidP="008F03E7" w:rsidRDefault="0018741F" w14:paraId="64AF59E3" w14:textId="77777777">
            <w:pPr>
              <w:jc w:val="center"/>
              <w:rPr>
                <w:rFonts w:ascii="Arial" w:hAnsi="Arial" w:cs="Arial"/>
                <w:sz w:val="20"/>
                <w:szCs w:val="22"/>
                <w:lang w:eastAsia="en-SG"/>
              </w:rPr>
            </w:pPr>
          </w:p>
        </w:tc>
        <w:tc>
          <w:tcPr>
            <w:tcW w:w="3950" w:type="dxa"/>
          </w:tcPr>
          <w:p w:rsidRPr="007D663E" w:rsidR="0018741F" w:rsidP="008F03E7" w:rsidRDefault="00A86344" w14:paraId="361833E7" w14:textId="1839298D">
            <w:pPr>
              <w:rPr>
                <w:rFonts w:ascii="Arial" w:hAnsi="Arial" w:cs="Arial"/>
                <w:sz w:val="20"/>
                <w:szCs w:val="22"/>
                <w:lang w:eastAsia="en-SG"/>
              </w:rPr>
            </w:pPr>
            <w:r>
              <w:rPr>
                <w:rFonts w:ascii="Arial" w:hAnsi="Arial" w:cs="Arial"/>
                <w:sz w:val="20"/>
                <w:szCs w:val="22"/>
                <w:lang w:eastAsia="en-SG"/>
              </w:rPr>
              <w:t>No recovery</w:t>
            </w:r>
          </w:p>
        </w:tc>
      </w:tr>
      <w:tr w:rsidRPr="007D663E" w:rsidR="0018741F" w:rsidTr="008F03E7" w14:paraId="3F3EDC31" w14:textId="77777777">
        <w:tc>
          <w:tcPr>
            <w:tcW w:w="3700" w:type="dxa"/>
          </w:tcPr>
          <w:p w:rsidR="0018741F" w:rsidP="008F03E7" w:rsidRDefault="00A86344" w14:paraId="6C1ABA3D" w14:textId="0DAB8E61">
            <w:pPr>
              <w:rPr>
                <w:rFonts w:ascii="Arial" w:hAnsi="Arial" w:cs="Arial"/>
                <w:sz w:val="20"/>
                <w:szCs w:val="22"/>
                <w:lang w:eastAsia="en-SG"/>
              </w:rPr>
            </w:pPr>
            <w:r>
              <w:rPr>
                <w:rFonts w:ascii="Arial" w:hAnsi="Arial" w:cs="Arial"/>
                <w:sz w:val="20"/>
                <w:szCs w:val="22"/>
                <w:lang w:eastAsia="en-SG"/>
              </w:rPr>
              <w:t>More than Performance Target and u</w:t>
            </w:r>
            <w:r w:rsidR="0018741F">
              <w:rPr>
                <w:rFonts w:ascii="Arial" w:hAnsi="Arial" w:cs="Arial"/>
                <w:sz w:val="20"/>
                <w:szCs w:val="22"/>
                <w:lang w:eastAsia="en-SG"/>
              </w:rPr>
              <w:t xml:space="preserve">p to </w:t>
            </w:r>
            <w:r w:rsidRPr="007D663E" w:rsidR="0018741F">
              <w:rPr>
                <w:rFonts w:ascii="Arial" w:hAnsi="Arial" w:cs="Arial"/>
                <w:color w:val="4F81BD" w:themeColor="accent1"/>
                <w:sz w:val="20"/>
                <w:szCs w:val="22"/>
                <w:lang w:eastAsia="en-SG"/>
              </w:rPr>
              <w:t>[</w:t>
            </w:r>
            <w:r>
              <w:rPr>
                <w:rFonts w:ascii="Arial" w:hAnsi="Arial" w:cs="Arial"/>
                <w:color w:val="4F81BD" w:themeColor="accent1"/>
                <w:sz w:val="20"/>
                <w:szCs w:val="22"/>
                <w:lang w:eastAsia="en-SG"/>
              </w:rPr>
              <w:t>8</w:t>
            </w:r>
            <w:r w:rsidRPr="007D663E" w:rsidR="0018741F">
              <w:rPr>
                <w:rFonts w:ascii="Arial" w:hAnsi="Arial" w:cs="Arial"/>
                <w:color w:val="4F81BD" w:themeColor="accent1"/>
                <w:sz w:val="20"/>
                <w:szCs w:val="22"/>
                <w:lang w:eastAsia="en-SG"/>
              </w:rPr>
              <w:t>5]</w:t>
            </w:r>
            <w:r w:rsidRPr="007D663E" w:rsidR="0018741F">
              <w:rPr>
                <w:rFonts w:ascii="Arial" w:hAnsi="Arial" w:cs="Arial"/>
                <w:sz w:val="20"/>
                <w:szCs w:val="22"/>
                <w:lang w:eastAsia="en-SG"/>
              </w:rPr>
              <w:t>%</w:t>
            </w:r>
            <w:r w:rsidR="0018741F">
              <w:rPr>
                <w:rFonts w:ascii="Arial" w:hAnsi="Arial" w:cs="Arial"/>
                <w:sz w:val="20"/>
                <w:szCs w:val="22"/>
                <w:lang w:eastAsia="en-SG"/>
              </w:rPr>
              <w:t xml:space="preserve"> </w:t>
            </w:r>
          </w:p>
          <w:p w:rsidRPr="007D663E" w:rsidR="0018741F" w:rsidP="00A071D1" w:rsidRDefault="0018741F" w14:paraId="27A6D378" w14:textId="77777777">
            <w:pPr>
              <w:rPr>
                <w:lang w:eastAsia="en-SG"/>
              </w:rPr>
            </w:pPr>
          </w:p>
        </w:tc>
        <w:tc>
          <w:tcPr>
            <w:tcW w:w="3950" w:type="dxa"/>
          </w:tcPr>
          <w:p w:rsidRPr="007D663E" w:rsidR="0018741F" w:rsidP="00A071D1" w:rsidRDefault="00A86344" w14:paraId="460B6C19" w14:textId="23F1F693">
            <w:pPr>
              <w:pStyle w:val="Heading2"/>
              <w:numPr>
                <w:ilvl w:val="0"/>
                <w:numId w:val="0"/>
              </w:numPr>
              <w:outlineLvl w:val="1"/>
              <w:rPr>
                <w:lang w:eastAsia="en-SG"/>
              </w:rPr>
            </w:pPr>
            <w:r>
              <w:rPr>
                <w:szCs w:val="22"/>
                <w:lang w:eastAsia="en-SG"/>
              </w:rPr>
              <w:t>3</w:t>
            </w:r>
            <w:r w:rsidRPr="007D663E" w:rsidR="0018741F">
              <w:rPr>
                <w:szCs w:val="22"/>
                <w:lang w:eastAsia="en-SG"/>
              </w:rPr>
              <w:t>% of Monthly Payment</w:t>
            </w:r>
            <w:r w:rsidRPr="007D663E" w:rsidDel="005E7C91" w:rsidR="0018741F">
              <w:rPr>
                <w:lang w:eastAsia="en-SG"/>
              </w:rPr>
              <w:t xml:space="preserve"> </w:t>
            </w:r>
            <w:r>
              <w:rPr>
                <w:lang w:eastAsia="en-SG"/>
              </w:rPr>
              <w:t>for the previous month</w:t>
            </w:r>
          </w:p>
        </w:tc>
      </w:tr>
      <w:tr w:rsidRPr="007D663E" w:rsidR="0018741F" w:rsidTr="008F03E7" w14:paraId="376E6247" w14:textId="77777777">
        <w:tc>
          <w:tcPr>
            <w:tcW w:w="3700" w:type="dxa"/>
          </w:tcPr>
          <w:p w:rsidR="0018741F" w:rsidP="008F03E7" w:rsidRDefault="0018741F" w14:paraId="699206DC" w14:textId="2DF7B900">
            <w:pPr>
              <w:rPr>
                <w:rFonts w:ascii="Arial" w:hAnsi="Arial" w:cs="Arial"/>
                <w:sz w:val="20"/>
                <w:szCs w:val="22"/>
                <w:lang w:eastAsia="en-SG"/>
              </w:rPr>
            </w:pPr>
            <w:r>
              <w:rPr>
                <w:rFonts w:ascii="Arial" w:hAnsi="Arial" w:cs="Arial"/>
                <w:sz w:val="20"/>
                <w:szCs w:val="22"/>
                <w:lang w:eastAsia="en-SG"/>
              </w:rPr>
              <w:t xml:space="preserve">More than </w:t>
            </w:r>
            <w:r w:rsidRPr="007D663E">
              <w:rPr>
                <w:rFonts w:ascii="Arial" w:hAnsi="Arial" w:cs="Arial"/>
                <w:color w:val="4F81BD" w:themeColor="accent1"/>
                <w:sz w:val="20"/>
                <w:szCs w:val="22"/>
                <w:lang w:eastAsia="en-SG"/>
              </w:rPr>
              <w:t>[</w:t>
            </w:r>
            <w:r w:rsidR="00A86344">
              <w:rPr>
                <w:rFonts w:ascii="Arial" w:hAnsi="Arial" w:cs="Arial"/>
                <w:color w:val="4F81BD" w:themeColor="accent1"/>
                <w:sz w:val="20"/>
                <w:szCs w:val="22"/>
                <w:lang w:eastAsia="en-SG"/>
              </w:rPr>
              <w:t>8</w:t>
            </w:r>
            <w:r>
              <w:rPr>
                <w:rFonts w:ascii="Arial" w:hAnsi="Arial" w:cs="Arial"/>
                <w:color w:val="4F81BD" w:themeColor="accent1"/>
                <w:sz w:val="20"/>
                <w:szCs w:val="22"/>
                <w:lang w:eastAsia="en-SG"/>
              </w:rPr>
              <w:t>5</w:t>
            </w:r>
            <w:r w:rsidRPr="007D663E">
              <w:rPr>
                <w:rFonts w:ascii="Arial" w:hAnsi="Arial" w:cs="Arial"/>
                <w:color w:val="4F81BD" w:themeColor="accent1"/>
                <w:sz w:val="20"/>
                <w:szCs w:val="22"/>
                <w:lang w:eastAsia="en-SG"/>
              </w:rPr>
              <w:t>]</w:t>
            </w:r>
            <w:r w:rsidRPr="007D663E">
              <w:rPr>
                <w:rFonts w:ascii="Arial" w:hAnsi="Arial" w:cs="Arial"/>
                <w:sz w:val="20"/>
                <w:szCs w:val="22"/>
                <w:lang w:eastAsia="en-SG"/>
              </w:rPr>
              <w:t>%</w:t>
            </w:r>
            <w:r>
              <w:rPr>
                <w:rFonts w:ascii="Arial" w:hAnsi="Arial" w:cs="Arial"/>
                <w:sz w:val="20"/>
                <w:szCs w:val="22"/>
                <w:lang w:eastAsia="en-SG"/>
              </w:rPr>
              <w:t xml:space="preserve"> and up to </w:t>
            </w:r>
            <w:r w:rsidRPr="007D663E">
              <w:rPr>
                <w:rFonts w:ascii="Arial" w:hAnsi="Arial" w:cs="Arial"/>
                <w:color w:val="4F81BD" w:themeColor="accent1"/>
                <w:sz w:val="20"/>
                <w:szCs w:val="22"/>
                <w:lang w:eastAsia="en-SG"/>
              </w:rPr>
              <w:t>[</w:t>
            </w:r>
            <w:r w:rsidR="00A86344">
              <w:rPr>
                <w:rFonts w:ascii="Arial" w:hAnsi="Arial" w:cs="Arial"/>
                <w:color w:val="4F81BD" w:themeColor="accent1"/>
                <w:sz w:val="20"/>
                <w:szCs w:val="22"/>
                <w:lang w:eastAsia="en-SG"/>
              </w:rPr>
              <w:t>9</w:t>
            </w:r>
            <w:r w:rsidRPr="007D663E">
              <w:rPr>
                <w:rFonts w:ascii="Arial" w:hAnsi="Arial" w:cs="Arial"/>
                <w:color w:val="4F81BD" w:themeColor="accent1"/>
                <w:sz w:val="20"/>
                <w:szCs w:val="22"/>
                <w:lang w:eastAsia="en-SG"/>
              </w:rPr>
              <w:t>0]</w:t>
            </w:r>
            <w:r w:rsidRPr="007D663E">
              <w:rPr>
                <w:rFonts w:ascii="Arial" w:hAnsi="Arial" w:cs="Arial"/>
                <w:sz w:val="20"/>
                <w:szCs w:val="22"/>
                <w:lang w:eastAsia="en-SG"/>
              </w:rPr>
              <w:t>%</w:t>
            </w:r>
            <w:r>
              <w:rPr>
                <w:rFonts w:ascii="Arial" w:hAnsi="Arial" w:cs="Arial"/>
                <w:sz w:val="20"/>
                <w:szCs w:val="22"/>
                <w:lang w:eastAsia="en-SG"/>
              </w:rPr>
              <w:t xml:space="preserve"> </w:t>
            </w:r>
          </w:p>
          <w:p w:rsidRPr="007D663E" w:rsidR="0018741F" w:rsidP="00A071D1" w:rsidRDefault="0018741F" w14:paraId="40BCB22A" w14:textId="77777777">
            <w:pPr>
              <w:rPr>
                <w:lang w:eastAsia="en-SG"/>
              </w:rPr>
            </w:pPr>
          </w:p>
        </w:tc>
        <w:tc>
          <w:tcPr>
            <w:tcW w:w="3950" w:type="dxa"/>
          </w:tcPr>
          <w:p w:rsidR="0018741F" w:rsidP="00A86344" w:rsidRDefault="00A86344" w14:paraId="3276CB65" w14:textId="77777777">
            <w:pPr>
              <w:pStyle w:val="Heading2"/>
              <w:numPr>
                <w:ilvl w:val="0"/>
                <w:numId w:val="0"/>
              </w:numPr>
              <w:ind w:left="60"/>
              <w:outlineLvl w:val="1"/>
              <w:rPr>
                <w:lang w:eastAsia="en-SG"/>
              </w:rPr>
            </w:pPr>
            <w:r>
              <w:rPr>
                <w:szCs w:val="22"/>
                <w:lang w:eastAsia="en-SG"/>
              </w:rPr>
              <w:t>6</w:t>
            </w:r>
            <w:r w:rsidRPr="007D663E" w:rsidR="0018741F">
              <w:rPr>
                <w:szCs w:val="22"/>
                <w:lang w:eastAsia="en-SG"/>
              </w:rPr>
              <w:t>% of Monthly Payment</w:t>
            </w:r>
            <w:r w:rsidRPr="007D663E" w:rsidDel="005E7C91" w:rsidR="0018741F">
              <w:rPr>
                <w:lang w:eastAsia="en-SG"/>
              </w:rPr>
              <w:t xml:space="preserve"> </w:t>
            </w:r>
            <w:r>
              <w:rPr>
                <w:lang w:eastAsia="en-SG"/>
              </w:rPr>
              <w:t>for the previous month</w:t>
            </w:r>
          </w:p>
          <w:p w:rsidRPr="00A071D1" w:rsidR="00A86344" w:rsidP="00A071D1" w:rsidRDefault="00A86344" w14:paraId="220BBD6A" w14:textId="7957A58B">
            <w:pPr>
              <w:rPr>
                <w:lang w:eastAsia="en-SG"/>
              </w:rPr>
            </w:pPr>
          </w:p>
        </w:tc>
      </w:tr>
      <w:tr w:rsidRPr="007D663E" w:rsidR="0018741F" w:rsidTr="008F03E7" w14:paraId="24DD77AE" w14:textId="77777777">
        <w:tc>
          <w:tcPr>
            <w:tcW w:w="3700" w:type="dxa"/>
          </w:tcPr>
          <w:p w:rsidR="0018741F" w:rsidP="008F03E7" w:rsidRDefault="0018741F" w14:paraId="20BCFE4F" w14:textId="2040AFEA">
            <w:pPr>
              <w:rPr>
                <w:rFonts w:ascii="Arial" w:hAnsi="Arial" w:cs="Arial"/>
                <w:sz w:val="20"/>
                <w:szCs w:val="22"/>
                <w:lang w:eastAsia="en-SG"/>
              </w:rPr>
            </w:pPr>
            <w:r>
              <w:rPr>
                <w:rFonts w:ascii="Arial" w:hAnsi="Arial" w:cs="Arial"/>
                <w:sz w:val="20"/>
                <w:szCs w:val="22"/>
                <w:lang w:eastAsia="en-SG"/>
              </w:rPr>
              <w:t xml:space="preserve">More than </w:t>
            </w:r>
            <w:r w:rsidRPr="007D663E">
              <w:rPr>
                <w:rFonts w:ascii="Arial" w:hAnsi="Arial" w:cs="Arial"/>
                <w:color w:val="4F81BD" w:themeColor="accent1"/>
                <w:sz w:val="20"/>
                <w:szCs w:val="22"/>
                <w:lang w:eastAsia="en-SG"/>
              </w:rPr>
              <w:t>[</w:t>
            </w:r>
            <w:r w:rsidR="009731FE">
              <w:rPr>
                <w:rFonts w:ascii="Arial" w:hAnsi="Arial" w:cs="Arial"/>
                <w:color w:val="4F81BD" w:themeColor="accent1"/>
                <w:sz w:val="20"/>
                <w:szCs w:val="22"/>
                <w:lang w:eastAsia="en-SG"/>
              </w:rPr>
              <w:t>9</w:t>
            </w:r>
            <w:r>
              <w:rPr>
                <w:rFonts w:ascii="Arial" w:hAnsi="Arial" w:cs="Arial"/>
                <w:color w:val="4F81BD" w:themeColor="accent1"/>
                <w:sz w:val="20"/>
                <w:szCs w:val="22"/>
                <w:lang w:eastAsia="en-SG"/>
              </w:rPr>
              <w:t>0</w:t>
            </w:r>
            <w:r w:rsidRPr="007D663E">
              <w:rPr>
                <w:rFonts w:ascii="Arial" w:hAnsi="Arial" w:cs="Arial"/>
                <w:color w:val="4F81BD" w:themeColor="accent1"/>
                <w:sz w:val="20"/>
                <w:szCs w:val="22"/>
                <w:lang w:eastAsia="en-SG"/>
              </w:rPr>
              <w:t>]</w:t>
            </w:r>
            <w:r w:rsidRPr="007D663E">
              <w:rPr>
                <w:rFonts w:ascii="Arial" w:hAnsi="Arial" w:cs="Arial"/>
                <w:sz w:val="20"/>
                <w:szCs w:val="22"/>
                <w:lang w:eastAsia="en-SG"/>
              </w:rPr>
              <w:t>%</w:t>
            </w:r>
            <w:r>
              <w:rPr>
                <w:rFonts w:ascii="Arial" w:hAnsi="Arial" w:cs="Arial"/>
                <w:sz w:val="20"/>
                <w:szCs w:val="22"/>
                <w:lang w:eastAsia="en-SG"/>
              </w:rPr>
              <w:t xml:space="preserve"> </w:t>
            </w:r>
          </w:p>
          <w:p w:rsidRPr="007D663E" w:rsidR="0018741F" w:rsidP="00A071D1" w:rsidRDefault="0018741F" w14:paraId="6C195D3A" w14:textId="77777777">
            <w:pPr>
              <w:rPr>
                <w:lang w:eastAsia="en-SG"/>
              </w:rPr>
            </w:pPr>
          </w:p>
        </w:tc>
        <w:tc>
          <w:tcPr>
            <w:tcW w:w="3950" w:type="dxa"/>
          </w:tcPr>
          <w:p w:rsidR="0018741F" w:rsidP="00A86344" w:rsidRDefault="009731FE" w14:paraId="61823CFA" w14:textId="77777777">
            <w:pPr>
              <w:pStyle w:val="Heading2"/>
              <w:numPr>
                <w:ilvl w:val="0"/>
                <w:numId w:val="0"/>
              </w:numPr>
              <w:outlineLvl w:val="1"/>
              <w:rPr>
                <w:lang w:eastAsia="en-SG"/>
              </w:rPr>
            </w:pPr>
            <w:r>
              <w:rPr>
                <w:szCs w:val="22"/>
                <w:lang w:eastAsia="en-SG"/>
              </w:rPr>
              <w:t>1</w:t>
            </w:r>
            <w:r w:rsidRPr="007D663E" w:rsidR="0018741F">
              <w:rPr>
                <w:szCs w:val="22"/>
                <w:lang w:eastAsia="en-SG"/>
              </w:rPr>
              <w:t>0% of Monthly Payment</w:t>
            </w:r>
            <w:r w:rsidRPr="007D663E" w:rsidDel="005E7C91" w:rsidR="0018741F">
              <w:rPr>
                <w:lang w:eastAsia="en-SG"/>
              </w:rPr>
              <w:t xml:space="preserve"> </w:t>
            </w:r>
            <w:r w:rsidR="00A86344">
              <w:rPr>
                <w:lang w:eastAsia="en-SG"/>
              </w:rPr>
              <w:t>for the previous month</w:t>
            </w:r>
          </w:p>
          <w:p w:rsidRPr="00A071D1" w:rsidR="00A86344" w:rsidP="00A071D1" w:rsidRDefault="00A86344" w14:paraId="241A6D3D" w14:textId="1265ABF3">
            <w:pPr>
              <w:rPr>
                <w:lang w:eastAsia="en-SG"/>
              </w:rPr>
            </w:pPr>
          </w:p>
        </w:tc>
      </w:tr>
    </w:tbl>
    <w:p w:rsidRPr="00A071D1" w:rsidR="0018741F" w:rsidP="00A071D1" w:rsidRDefault="0018741F" w14:paraId="4D7C3BA5" w14:textId="77777777">
      <w:pPr>
        <w:rPr>
          <w:lang w:eastAsia="en-SG"/>
        </w:rPr>
      </w:pPr>
    </w:p>
    <w:p w:rsidRPr="00F578DC" w:rsidR="00763148" w:rsidP="00C215D1" w:rsidRDefault="00763148" w14:paraId="3F2B13DD" w14:textId="38C0BF83">
      <w:pPr>
        <w:pStyle w:val="Heading2"/>
        <w:rPr>
          <w:lang w:eastAsia="en-SG"/>
        </w:rPr>
      </w:pPr>
      <w:r w:rsidRPr="00F578DC">
        <w:rPr>
          <w:lang w:eastAsia="en-SG"/>
        </w:rPr>
        <w:t xml:space="preserve">For example, if the Performance Target is 80% and the Service Provider achieves </w:t>
      </w:r>
      <w:r w:rsidR="00CB31AB">
        <w:rPr>
          <w:lang w:eastAsia="en-SG"/>
        </w:rPr>
        <w:t xml:space="preserve">a Final Monthly KPI Score of </w:t>
      </w:r>
      <w:r w:rsidRPr="00F578DC" w:rsidR="005A0434">
        <w:rPr>
          <w:color w:val="4F81BD" w:themeColor="accent1"/>
          <w:lang w:eastAsia="en-SG"/>
        </w:rPr>
        <w:t>[</w:t>
      </w:r>
      <w:proofErr w:type="gramStart"/>
      <w:r w:rsidR="00EA3257">
        <w:rPr>
          <w:color w:val="4F81BD" w:themeColor="accent1"/>
          <w:lang w:eastAsia="en-SG"/>
        </w:rPr>
        <w:t>65</w:t>
      </w:r>
      <w:r w:rsidRPr="00F578DC" w:rsidR="005A0434">
        <w:rPr>
          <w:color w:val="4F81BD" w:themeColor="accent1"/>
          <w:lang w:eastAsia="en-SG"/>
        </w:rPr>
        <w:t>]</w:t>
      </w:r>
      <w:r w:rsidRPr="00F578DC">
        <w:rPr>
          <w:lang w:eastAsia="en-SG"/>
        </w:rPr>
        <w:t>%</w:t>
      </w:r>
      <w:proofErr w:type="gramEnd"/>
      <w:r w:rsidRPr="00F578DC">
        <w:rPr>
          <w:lang w:eastAsia="en-SG"/>
        </w:rPr>
        <w:t xml:space="preserve"> in January (i.e. a shortfall of </w:t>
      </w:r>
      <w:r w:rsidRPr="00F578DC" w:rsidR="005A0434">
        <w:rPr>
          <w:color w:val="4F81BD" w:themeColor="accent1"/>
          <w:lang w:eastAsia="en-SG"/>
        </w:rPr>
        <w:t>[1</w:t>
      </w:r>
      <w:r w:rsidR="00EA3257">
        <w:rPr>
          <w:color w:val="4F81BD" w:themeColor="accent1"/>
          <w:lang w:eastAsia="en-SG"/>
        </w:rPr>
        <w:t>5</w:t>
      </w:r>
      <w:r w:rsidRPr="00F578DC" w:rsidR="005A0434">
        <w:rPr>
          <w:color w:val="4F81BD" w:themeColor="accent1"/>
          <w:lang w:eastAsia="en-SG"/>
        </w:rPr>
        <w:t>]</w:t>
      </w:r>
      <w:r w:rsidRPr="00F578DC">
        <w:rPr>
          <w:lang w:eastAsia="en-SG"/>
        </w:rPr>
        <w:t>%)</w:t>
      </w:r>
      <w:r w:rsidR="00EA3257">
        <w:rPr>
          <w:lang w:eastAsia="en-SG"/>
        </w:rPr>
        <w:t xml:space="preserve"> and hence was paid </w:t>
      </w:r>
      <w:r w:rsidRPr="00A071D1" w:rsidR="00EA3257">
        <w:rPr>
          <w:color w:val="4F81BD" w:themeColor="accent1"/>
          <w:lang w:eastAsia="en-SG"/>
        </w:rPr>
        <w:t>[9</w:t>
      </w:r>
      <w:r w:rsidR="00EA3257">
        <w:rPr>
          <w:color w:val="4F81BD" w:themeColor="accent1"/>
          <w:lang w:eastAsia="en-SG"/>
        </w:rPr>
        <w:t>0</w:t>
      </w:r>
      <w:r w:rsidRPr="00A071D1" w:rsidR="00EA3257">
        <w:rPr>
          <w:color w:val="4F81BD" w:themeColor="accent1"/>
          <w:lang w:eastAsia="en-SG"/>
        </w:rPr>
        <w:t>]</w:t>
      </w:r>
      <w:r w:rsidR="00EA3257">
        <w:rPr>
          <w:lang w:eastAsia="en-SG"/>
        </w:rPr>
        <w:t>% of the Monthly Payment</w:t>
      </w:r>
      <w:r w:rsidRPr="00F578DC" w:rsidR="00256FE6">
        <w:rPr>
          <w:lang w:eastAsia="en-SG"/>
        </w:rPr>
        <w:t>, the Service Provider shall:</w:t>
      </w:r>
    </w:p>
    <w:p w:rsidRPr="00F578DC" w:rsidR="00763148" w:rsidP="00763148" w:rsidRDefault="00763148" w14:paraId="5E039C1A" w14:textId="77777777">
      <w:pPr>
        <w:pStyle w:val="Heading2"/>
        <w:numPr>
          <w:ilvl w:val="0"/>
          <w:numId w:val="0"/>
        </w:numPr>
        <w:ind w:left="720"/>
        <w:rPr>
          <w:lang w:eastAsia="en-SG"/>
        </w:rPr>
      </w:pPr>
    </w:p>
    <w:p w:rsidRPr="00F578DC" w:rsidR="007D663E" w:rsidDel="00531756" w:rsidP="007D663E" w:rsidRDefault="007D663E" w14:paraId="61C92036" w14:textId="5105BB39">
      <w:pPr>
        <w:pStyle w:val="Heading3"/>
        <w:rPr>
          <w:lang w:eastAsia="en-SG"/>
        </w:rPr>
      </w:pPr>
      <w:r w:rsidRPr="00F578DC" w:rsidDel="00531756">
        <w:rPr>
          <w:lang w:eastAsia="en-SG"/>
        </w:rPr>
        <w:t xml:space="preserve">recover 10% of the Monthly Payment if it attains </w:t>
      </w:r>
      <w:r w:rsidRPr="00F578DC" w:rsidDel="00531756">
        <w:rPr>
          <w:color w:val="4F81BD" w:themeColor="accent1"/>
          <w:lang w:eastAsia="en-SG"/>
        </w:rPr>
        <w:t>[</w:t>
      </w:r>
      <w:proofErr w:type="gramStart"/>
      <w:r w:rsidR="00332B95">
        <w:rPr>
          <w:color w:val="4F81BD" w:themeColor="accent1"/>
          <w:lang w:eastAsia="en-SG"/>
        </w:rPr>
        <w:t>91</w:t>
      </w:r>
      <w:r w:rsidRPr="00F578DC" w:rsidDel="00531756">
        <w:rPr>
          <w:color w:val="4F81BD" w:themeColor="accent1"/>
          <w:lang w:eastAsia="en-SG"/>
        </w:rPr>
        <w:t>]</w:t>
      </w:r>
      <w:r w:rsidRPr="00F578DC" w:rsidDel="00531756">
        <w:rPr>
          <w:lang w:eastAsia="en-SG"/>
        </w:rPr>
        <w:t>%</w:t>
      </w:r>
      <w:proofErr w:type="gramEnd"/>
      <w:r w:rsidRPr="00F578DC" w:rsidDel="00531756">
        <w:rPr>
          <w:lang w:eastAsia="en-SG"/>
        </w:rPr>
        <w:t xml:space="preserve"> in February;</w:t>
      </w:r>
    </w:p>
    <w:p w:rsidRPr="00F578DC" w:rsidR="007D663E" w:rsidDel="00531756" w:rsidP="007D663E" w:rsidRDefault="007D663E" w14:paraId="0C52EF52" w14:textId="6018BE46">
      <w:pPr>
        <w:pStyle w:val="Heading3"/>
        <w:rPr>
          <w:lang w:eastAsia="en-SG"/>
        </w:rPr>
      </w:pPr>
      <w:r w:rsidRPr="00F578DC" w:rsidDel="00531756">
        <w:rPr>
          <w:lang w:eastAsia="en-SG"/>
        </w:rPr>
        <w:t xml:space="preserve">recover 6% of the Monthly Payment if it attains </w:t>
      </w:r>
      <w:r w:rsidRPr="00F578DC" w:rsidDel="00531756">
        <w:rPr>
          <w:color w:val="4F81BD" w:themeColor="accent1"/>
          <w:lang w:eastAsia="en-SG"/>
        </w:rPr>
        <w:t>[</w:t>
      </w:r>
      <w:proofErr w:type="gramStart"/>
      <w:r w:rsidR="00332B95">
        <w:rPr>
          <w:color w:val="4F81BD" w:themeColor="accent1"/>
          <w:lang w:eastAsia="en-SG"/>
        </w:rPr>
        <w:t>90</w:t>
      </w:r>
      <w:r w:rsidRPr="00F578DC" w:rsidDel="00531756">
        <w:rPr>
          <w:color w:val="4F81BD" w:themeColor="accent1"/>
          <w:lang w:eastAsia="en-SG"/>
        </w:rPr>
        <w:t>]</w:t>
      </w:r>
      <w:r w:rsidRPr="00F578DC" w:rsidDel="00531756">
        <w:rPr>
          <w:lang w:eastAsia="en-SG"/>
        </w:rPr>
        <w:t>%</w:t>
      </w:r>
      <w:proofErr w:type="gramEnd"/>
      <w:r w:rsidRPr="00F578DC" w:rsidDel="00531756">
        <w:rPr>
          <w:lang w:eastAsia="en-SG"/>
        </w:rPr>
        <w:t xml:space="preserve"> in February; </w:t>
      </w:r>
    </w:p>
    <w:p w:rsidRPr="00F578DC" w:rsidR="00763148" w:rsidP="00763148" w:rsidRDefault="00763148" w14:paraId="134C68A6" w14:textId="2AE6D8B1">
      <w:pPr>
        <w:pStyle w:val="Heading3"/>
        <w:rPr>
          <w:lang w:eastAsia="en-SG"/>
        </w:rPr>
      </w:pPr>
      <w:r w:rsidRPr="00F578DC">
        <w:rPr>
          <w:lang w:eastAsia="en-SG"/>
        </w:rPr>
        <w:t xml:space="preserve">recover </w:t>
      </w:r>
      <w:r w:rsidRPr="00F578DC" w:rsidR="006C42E5">
        <w:rPr>
          <w:lang w:eastAsia="en-SG"/>
        </w:rPr>
        <w:t>3</w:t>
      </w:r>
      <w:r w:rsidRPr="00F578DC">
        <w:rPr>
          <w:lang w:eastAsia="en-SG"/>
        </w:rPr>
        <w:t>% of the Monthly Payment if it attains</w:t>
      </w:r>
      <w:r w:rsidR="00AA0013">
        <w:rPr>
          <w:lang w:eastAsia="en-SG"/>
        </w:rPr>
        <w:t xml:space="preserve"> </w:t>
      </w:r>
      <w:r w:rsidRPr="00F578DC" w:rsidDel="00531756" w:rsidR="00332B95">
        <w:rPr>
          <w:color w:val="4F81BD" w:themeColor="accent1"/>
          <w:lang w:eastAsia="en-SG"/>
        </w:rPr>
        <w:t>[</w:t>
      </w:r>
      <w:proofErr w:type="gramStart"/>
      <w:r w:rsidR="00332B95">
        <w:rPr>
          <w:color w:val="4F81BD" w:themeColor="accent1"/>
          <w:lang w:eastAsia="en-SG"/>
        </w:rPr>
        <w:t>81</w:t>
      </w:r>
      <w:r w:rsidRPr="00F578DC" w:rsidDel="00531756" w:rsidR="00332B95">
        <w:rPr>
          <w:color w:val="4F81BD" w:themeColor="accent1"/>
          <w:lang w:eastAsia="en-SG"/>
        </w:rPr>
        <w:t>]</w:t>
      </w:r>
      <w:r w:rsidRPr="00F578DC" w:rsidDel="00531756" w:rsidR="00332B95">
        <w:rPr>
          <w:lang w:eastAsia="en-SG"/>
        </w:rPr>
        <w:t>%</w:t>
      </w:r>
      <w:proofErr w:type="gramEnd"/>
      <w:r w:rsidRPr="00F578DC" w:rsidDel="00531756" w:rsidR="00332B95">
        <w:rPr>
          <w:lang w:eastAsia="en-SG"/>
        </w:rPr>
        <w:t xml:space="preserve"> </w:t>
      </w:r>
      <w:r w:rsidRPr="00F578DC">
        <w:rPr>
          <w:lang w:eastAsia="en-SG"/>
        </w:rPr>
        <w:t xml:space="preserve">in February; </w:t>
      </w:r>
      <w:r w:rsidR="003F321B">
        <w:rPr>
          <w:lang w:eastAsia="en-SG"/>
        </w:rPr>
        <w:t>and</w:t>
      </w:r>
    </w:p>
    <w:p w:rsidRPr="007D663E" w:rsidR="00110E90" w:rsidP="00C215D1" w:rsidRDefault="00256FE6" w14:paraId="2AE2111D" w14:textId="68BF47B0">
      <w:pPr>
        <w:pStyle w:val="Heading3"/>
        <w:rPr>
          <w:lang w:eastAsia="en-SG"/>
        </w:rPr>
      </w:pPr>
      <w:r w:rsidRPr="007D663E">
        <w:rPr>
          <w:lang w:eastAsia="en-SG"/>
        </w:rPr>
        <w:t>not recover any shortfall of the Monthly Payment if it attains 80% or below in February.</w:t>
      </w:r>
    </w:p>
    <w:p w:rsidR="00222B31" w:rsidP="00222B31" w:rsidRDefault="00222B31" w14:paraId="6F50A85C" w14:textId="662A9C5C">
      <w:pPr>
        <w:rPr>
          <w:rFonts w:ascii="Arial" w:hAnsi="Arial" w:cs="Arial"/>
          <w:lang w:eastAsia="en-SG"/>
        </w:rPr>
      </w:pPr>
    </w:p>
    <w:p w:rsidR="009731FE" w:rsidP="009731FE" w:rsidRDefault="009731FE" w14:paraId="2FB42A28" w14:textId="693848ED">
      <w:pPr>
        <w:pStyle w:val="Heading2"/>
        <w:rPr>
          <w:lang w:eastAsia="en-SG"/>
        </w:rPr>
      </w:pPr>
      <w:r>
        <w:rPr>
          <w:lang w:eastAsia="en-SG"/>
        </w:rPr>
        <w:t xml:space="preserve">In no circumstances can the Service Provider recover more Monthly Payment under Clause [12.1] than was deducted </w:t>
      </w:r>
      <w:r w:rsidR="00A86344">
        <w:rPr>
          <w:lang w:eastAsia="en-SG"/>
        </w:rPr>
        <w:t xml:space="preserve">from the Monthly Payment for </w:t>
      </w:r>
      <w:r>
        <w:rPr>
          <w:lang w:eastAsia="en-SG"/>
        </w:rPr>
        <w:t>the previous month under Clause [11.2].</w:t>
      </w:r>
    </w:p>
    <w:p w:rsidRPr="00A071D1" w:rsidR="009731FE" w:rsidP="00A071D1" w:rsidRDefault="009731FE" w14:paraId="3791F7C8" w14:textId="77777777">
      <w:pPr>
        <w:rPr>
          <w:lang w:eastAsia="en-SG"/>
        </w:rPr>
      </w:pPr>
    </w:p>
    <w:p w:rsidRPr="008F03E7" w:rsidR="0018741F" w:rsidP="0018741F" w:rsidRDefault="0018741F" w14:paraId="79EF7F7D" w14:textId="199B58A0">
      <w:pPr>
        <w:pStyle w:val="Heading2"/>
        <w:rPr>
          <w:lang w:eastAsia="en-SG"/>
        </w:rPr>
      </w:pPr>
      <w:r>
        <w:rPr>
          <w:lang w:eastAsia="en-SG"/>
        </w:rPr>
        <w:t xml:space="preserve">Any deduction to be recovered under Clause [12.1] </w:t>
      </w:r>
      <w:r w:rsidRPr="008F03E7">
        <w:rPr>
          <w:lang w:eastAsia="en-SG"/>
        </w:rPr>
        <w:t xml:space="preserve">will be paid to the Service Provider during the payment cycle </w:t>
      </w:r>
      <w:r>
        <w:rPr>
          <w:lang w:eastAsia="en-SG"/>
        </w:rPr>
        <w:t>applicable to that month</w:t>
      </w:r>
      <w:r w:rsidRPr="008F03E7">
        <w:rPr>
          <w:lang w:eastAsia="en-SG"/>
        </w:rPr>
        <w:t xml:space="preserve"> </w:t>
      </w:r>
      <w:r>
        <w:rPr>
          <w:lang w:eastAsia="en-SG"/>
        </w:rPr>
        <w:t>in which the Performance Target was exceeded</w:t>
      </w:r>
      <w:r w:rsidRPr="008F03E7">
        <w:rPr>
          <w:lang w:eastAsia="en-SG"/>
        </w:rPr>
        <w:t xml:space="preserve">. </w:t>
      </w:r>
    </w:p>
    <w:p w:rsidRPr="007D663E" w:rsidR="0018741F" w:rsidP="00222B31" w:rsidRDefault="0018741F" w14:paraId="0BBD5841" w14:textId="77777777">
      <w:pPr>
        <w:rPr>
          <w:rFonts w:ascii="Arial" w:hAnsi="Arial" w:cs="Arial"/>
          <w:lang w:eastAsia="en-SG"/>
        </w:rPr>
      </w:pPr>
    </w:p>
    <w:tbl>
      <w:tblPr>
        <w:tblStyle w:val="TableGrid"/>
        <w:tblW w:w="0" w:type="auto"/>
        <w:tblLook w:val="04A0" w:firstRow="1" w:lastRow="0" w:firstColumn="1" w:lastColumn="0" w:noHBand="0" w:noVBand="1"/>
      </w:tblPr>
      <w:tblGrid>
        <w:gridCol w:w="9010"/>
      </w:tblGrid>
      <w:tr w:rsidRPr="007D663E" w:rsidR="00222B31" w:rsidTr="008F03E7" w14:paraId="5B1A5CA1" w14:textId="77777777">
        <w:tc>
          <w:tcPr>
            <w:tcW w:w="9010" w:type="dxa"/>
          </w:tcPr>
          <w:p w:rsidRPr="007D663E" w:rsidR="00222B31" w:rsidP="008F03E7" w:rsidRDefault="00222B31" w14:paraId="0457CF01" w14:textId="77777777">
            <w:pPr>
              <w:rPr>
                <w:rFonts w:ascii="Arial" w:hAnsi="Arial" w:cs="Arial"/>
                <w:color w:val="4F81BD" w:themeColor="accent1"/>
                <w:sz w:val="20"/>
                <w:szCs w:val="22"/>
                <w:lang w:eastAsia="en-SG"/>
              </w:rPr>
            </w:pPr>
            <w:r w:rsidRPr="007D663E">
              <w:rPr>
                <w:rFonts w:ascii="Arial" w:hAnsi="Arial" w:cs="Arial"/>
                <w:color w:val="4F81BD" w:themeColor="accent1"/>
                <w:sz w:val="20"/>
                <w:szCs w:val="22"/>
                <w:lang w:eastAsia="en-SG"/>
              </w:rPr>
              <w:t xml:space="preserve">Note: </w:t>
            </w:r>
          </w:p>
          <w:p w:rsidRPr="007D663E" w:rsidR="00222B31" w:rsidP="00222B31" w:rsidRDefault="009C2570" w14:paraId="37AD1D53" w14:textId="7EF8580B">
            <w:pPr>
              <w:pStyle w:val="ListParagraph"/>
              <w:numPr>
                <w:ilvl w:val="0"/>
                <w:numId w:val="9"/>
              </w:numPr>
              <w:rPr>
                <w:rFonts w:ascii="Arial" w:hAnsi="Arial" w:cs="Arial"/>
                <w:color w:val="4F81BD" w:themeColor="accent1"/>
                <w:sz w:val="20"/>
                <w:szCs w:val="22"/>
                <w:lang w:eastAsia="en-SG"/>
              </w:rPr>
            </w:pPr>
            <w:r>
              <w:rPr>
                <w:rFonts w:ascii="Arial" w:hAnsi="Arial" w:cs="Arial"/>
                <w:color w:val="4F81BD" w:themeColor="accent1"/>
                <w:sz w:val="20"/>
                <w:szCs w:val="22"/>
                <w:lang w:eastAsia="en-SG"/>
              </w:rPr>
              <w:t xml:space="preserve">The numbers </w:t>
            </w:r>
            <w:r w:rsidR="0018741F">
              <w:rPr>
                <w:rFonts w:ascii="Arial" w:hAnsi="Arial" w:cs="Arial"/>
                <w:color w:val="4F81BD" w:themeColor="accent1"/>
                <w:sz w:val="20"/>
                <w:szCs w:val="22"/>
                <w:lang w:eastAsia="en-SG"/>
              </w:rPr>
              <w:t xml:space="preserve">under </w:t>
            </w:r>
            <w:r>
              <w:rPr>
                <w:rFonts w:ascii="Arial" w:hAnsi="Arial" w:cs="Arial"/>
                <w:color w:val="4F81BD" w:themeColor="accent1"/>
                <w:sz w:val="20"/>
                <w:szCs w:val="22"/>
                <w:lang w:eastAsia="en-SG"/>
              </w:rPr>
              <w:t xml:space="preserve">Clause 12 are based on the current numbers at the table under Clause 11.2. </w:t>
            </w:r>
            <w:r w:rsidR="00222B31">
              <w:rPr>
                <w:rFonts w:ascii="Arial" w:hAnsi="Arial" w:cs="Arial"/>
                <w:color w:val="4F81BD" w:themeColor="accent1"/>
                <w:sz w:val="20"/>
                <w:szCs w:val="22"/>
                <w:lang w:eastAsia="en-SG"/>
              </w:rPr>
              <w:t xml:space="preserve">If </w:t>
            </w:r>
            <w:r w:rsidR="005B5D17">
              <w:rPr>
                <w:rFonts w:ascii="Arial" w:hAnsi="Arial" w:cs="Arial"/>
                <w:color w:val="4F81BD" w:themeColor="accent1"/>
                <w:sz w:val="20"/>
                <w:szCs w:val="22"/>
                <w:lang w:eastAsia="en-SG"/>
              </w:rPr>
              <w:t>P</w:t>
            </w:r>
            <w:r w:rsidR="00222B31">
              <w:rPr>
                <w:rFonts w:ascii="Arial" w:hAnsi="Arial" w:cs="Arial"/>
                <w:color w:val="4F81BD" w:themeColor="accent1"/>
                <w:sz w:val="20"/>
                <w:szCs w:val="22"/>
                <w:lang w:eastAsia="en-SG"/>
              </w:rPr>
              <w:t xml:space="preserve">arties amend the </w:t>
            </w:r>
            <w:r>
              <w:rPr>
                <w:rFonts w:ascii="Arial" w:hAnsi="Arial" w:cs="Arial"/>
                <w:color w:val="4F81BD" w:themeColor="accent1"/>
                <w:sz w:val="20"/>
                <w:szCs w:val="22"/>
                <w:lang w:eastAsia="en-SG"/>
              </w:rPr>
              <w:t>table</w:t>
            </w:r>
            <w:r w:rsidR="00222B31">
              <w:rPr>
                <w:rFonts w:ascii="Arial" w:hAnsi="Arial" w:cs="Arial"/>
                <w:color w:val="4F81BD" w:themeColor="accent1"/>
                <w:sz w:val="20"/>
                <w:szCs w:val="22"/>
                <w:lang w:eastAsia="en-SG"/>
              </w:rPr>
              <w:t xml:space="preserve">, please </w:t>
            </w:r>
            <w:r>
              <w:rPr>
                <w:rFonts w:ascii="Arial" w:hAnsi="Arial" w:cs="Arial"/>
                <w:color w:val="4F81BD" w:themeColor="accent1"/>
                <w:sz w:val="20"/>
                <w:szCs w:val="22"/>
                <w:lang w:eastAsia="en-SG"/>
              </w:rPr>
              <w:t>be reminded to amend</w:t>
            </w:r>
            <w:r w:rsidR="00222B31">
              <w:rPr>
                <w:rFonts w:ascii="Arial" w:hAnsi="Arial" w:cs="Arial"/>
                <w:color w:val="4F81BD" w:themeColor="accent1"/>
                <w:sz w:val="20"/>
                <w:szCs w:val="22"/>
                <w:lang w:eastAsia="en-SG"/>
              </w:rPr>
              <w:t xml:space="preserve"> the numbers in Clause 12 </w:t>
            </w:r>
            <w:r>
              <w:rPr>
                <w:rFonts w:ascii="Arial" w:hAnsi="Arial" w:cs="Arial"/>
                <w:color w:val="4F81BD" w:themeColor="accent1"/>
                <w:sz w:val="20"/>
                <w:szCs w:val="22"/>
                <w:lang w:eastAsia="en-SG"/>
              </w:rPr>
              <w:t>accordingly</w:t>
            </w:r>
            <w:r w:rsidR="00222B31">
              <w:rPr>
                <w:rFonts w:ascii="Arial" w:hAnsi="Arial" w:cs="Arial"/>
                <w:color w:val="4F81BD" w:themeColor="accent1"/>
                <w:sz w:val="20"/>
                <w:szCs w:val="22"/>
                <w:lang w:eastAsia="en-SG"/>
              </w:rPr>
              <w:t>.</w:t>
            </w:r>
            <w:r w:rsidRPr="007D663E" w:rsidR="00222B31">
              <w:rPr>
                <w:rFonts w:ascii="Arial" w:hAnsi="Arial" w:cs="Arial"/>
                <w:color w:val="4F81BD" w:themeColor="accent1"/>
                <w:sz w:val="20"/>
                <w:szCs w:val="22"/>
                <w:lang w:eastAsia="en-SG"/>
              </w:rPr>
              <w:t xml:space="preserve"> </w:t>
            </w:r>
          </w:p>
          <w:p w:rsidRPr="007D663E" w:rsidR="00222B31" w:rsidP="008F03E7" w:rsidRDefault="00222B31" w14:paraId="074AC954" w14:textId="77777777">
            <w:pPr>
              <w:pStyle w:val="ListParagraph"/>
              <w:ind w:left="360"/>
              <w:rPr>
                <w:rFonts w:ascii="Arial" w:hAnsi="Arial" w:cs="Arial"/>
                <w:color w:val="4F81BD" w:themeColor="accent1"/>
                <w:sz w:val="20"/>
                <w:szCs w:val="22"/>
                <w:lang w:eastAsia="en-SG"/>
              </w:rPr>
            </w:pPr>
          </w:p>
        </w:tc>
      </w:tr>
    </w:tbl>
    <w:p w:rsidRPr="00A071D1" w:rsidR="00222B31" w:rsidP="00A071D1" w:rsidRDefault="00222B31" w14:paraId="4E13F952" w14:textId="40189C69">
      <w:pPr>
        <w:rPr>
          <w:lang w:eastAsia="en-SG"/>
        </w:rPr>
      </w:pPr>
      <w:r w:rsidRPr="008F03E7">
        <w:rPr>
          <w:rFonts w:ascii="Arial" w:hAnsi="Arial" w:cs="Arial"/>
          <w:lang w:eastAsia="en-SG"/>
        </w:rPr>
        <w:tab/>
      </w:r>
    </w:p>
    <w:p w:rsidRPr="00C92CCD" w:rsidR="004F7BBD" w:rsidP="004F7BBD" w:rsidRDefault="00CC2294" w14:paraId="103F1FA8" w14:textId="704688C9">
      <w:pPr>
        <w:pStyle w:val="Heading1"/>
        <w:rPr>
          <w:lang w:eastAsia="en-SG"/>
        </w:rPr>
      </w:pPr>
      <w:r w:rsidRPr="00C92CCD">
        <w:rPr>
          <w:lang w:eastAsia="en-SG"/>
        </w:rPr>
        <w:t>WORK IMPROVEMENT</w:t>
      </w:r>
      <w:r w:rsidRPr="00C92CCD" w:rsidR="00DE5977">
        <w:rPr>
          <w:lang w:eastAsia="en-SG"/>
        </w:rPr>
        <w:t xml:space="preserve"> MEASURES</w:t>
      </w:r>
    </w:p>
    <w:p w:rsidRPr="00C92CCD" w:rsidR="004F7BBD" w:rsidP="004F7BBD" w:rsidRDefault="004F7BBD" w14:paraId="3E7B6E3C" w14:textId="77777777">
      <w:pPr>
        <w:rPr>
          <w:rFonts w:ascii="Arial" w:hAnsi="Arial" w:cs="Arial"/>
          <w:lang w:eastAsia="en-SG"/>
        </w:rPr>
      </w:pPr>
    </w:p>
    <w:p w:rsidR="0052058B" w:rsidP="000C4C19" w:rsidRDefault="004F7BBD" w14:paraId="3137D837" w14:textId="5A39CDC3">
      <w:pPr>
        <w:pStyle w:val="Heading2"/>
        <w:rPr>
          <w:lang w:eastAsia="en-SG"/>
        </w:rPr>
      </w:pPr>
      <w:r w:rsidRPr="00C92CCD">
        <w:rPr>
          <w:lang w:eastAsia="en-SG"/>
        </w:rPr>
        <w:t xml:space="preserve">The </w:t>
      </w:r>
      <w:r w:rsidRPr="00C92CCD" w:rsidR="002C47B6">
        <w:rPr>
          <w:lang w:eastAsia="en-SG"/>
        </w:rPr>
        <w:t>Service Provider</w:t>
      </w:r>
      <w:r w:rsidRPr="00C92CCD">
        <w:rPr>
          <w:lang w:eastAsia="en-SG"/>
        </w:rPr>
        <w:t xml:space="preserve"> shall</w:t>
      </w:r>
      <w:r w:rsidR="008F0E42">
        <w:rPr>
          <w:lang w:eastAsia="en-SG"/>
        </w:rPr>
        <w:t xml:space="preserve"> in its discretion</w:t>
      </w:r>
      <w:r w:rsidRPr="00C92CCD">
        <w:rPr>
          <w:lang w:eastAsia="en-SG"/>
        </w:rPr>
        <w:t xml:space="preserve"> carry out work improvement </w:t>
      </w:r>
      <w:r w:rsidRPr="00C92CCD" w:rsidR="00DE5977">
        <w:rPr>
          <w:lang w:eastAsia="en-SG"/>
        </w:rPr>
        <w:t>measures</w:t>
      </w:r>
      <w:r w:rsidRPr="00C92CCD">
        <w:rPr>
          <w:lang w:eastAsia="en-SG"/>
        </w:rPr>
        <w:t xml:space="preserve"> that could contribute to better productivity </w:t>
      </w:r>
      <w:r w:rsidR="008034D1">
        <w:rPr>
          <w:lang w:eastAsia="en-SG"/>
        </w:rPr>
        <w:t>or</w:t>
      </w:r>
      <w:r w:rsidRPr="00C92CCD" w:rsidR="008034D1">
        <w:rPr>
          <w:lang w:eastAsia="en-SG"/>
        </w:rPr>
        <w:t xml:space="preserve"> </w:t>
      </w:r>
      <w:r w:rsidRPr="00C92CCD">
        <w:rPr>
          <w:lang w:eastAsia="en-SG"/>
        </w:rPr>
        <w:t xml:space="preserve">greater work efficiency throughout the duration of the </w:t>
      </w:r>
      <w:r w:rsidRPr="00C92CCD" w:rsidR="00DC7AE8">
        <w:rPr>
          <w:szCs w:val="22"/>
          <w:lang w:eastAsia="en-SG"/>
        </w:rPr>
        <w:t>Contract</w:t>
      </w:r>
      <w:r w:rsidRPr="00C92CCD">
        <w:rPr>
          <w:lang w:eastAsia="en-SG"/>
        </w:rPr>
        <w:t xml:space="preserve">. </w:t>
      </w:r>
    </w:p>
    <w:p w:rsidR="00072AE9" w:rsidP="00072AE9" w:rsidRDefault="00072AE9" w14:paraId="5E95A3DF" w14:textId="2DBC88AA">
      <w:pPr>
        <w:rPr>
          <w:lang w:eastAsia="en-SG"/>
        </w:rPr>
      </w:pPr>
    </w:p>
    <w:p w:rsidR="00B13C40" w:rsidP="00FB0167" w:rsidRDefault="00072AE9" w14:paraId="5750BDB2" w14:textId="7C98A609">
      <w:pPr>
        <w:pStyle w:val="Heading2"/>
        <w:rPr>
          <w:lang w:eastAsia="en-SG"/>
        </w:rPr>
      </w:pPr>
      <w:r>
        <w:rPr>
          <w:lang w:eastAsia="en-SG"/>
        </w:rPr>
        <w:t xml:space="preserve">The Parties agree </w:t>
      </w:r>
      <w:r w:rsidR="00FB0167">
        <w:rPr>
          <w:lang w:eastAsia="en-SG"/>
        </w:rPr>
        <w:t xml:space="preserve">that the Service Provider will bear </w:t>
      </w:r>
      <w:r>
        <w:rPr>
          <w:lang w:eastAsia="en-SG"/>
        </w:rPr>
        <w:t xml:space="preserve">the costs </w:t>
      </w:r>
      <w:r w:rsidR="002109AF">
        <w:rPr>
          <w:lang w:eastAsia="en-SG"/>
        </w:rPr>
        <w:t xml:space="preserve">from implementing </w:t>
      </w:r>
      <w:r w:rsidR="00B13C40">
        <w:rPr>
          <w:lang w:eastAsia="en-SG"/>
        </w:rPr>
        <w:t xml:space="preserve">any </w:t>
      </w:r>
      <w:r>
        <w:rPr>
          <w:lang w:eastAsia="en-SG"/>
        </w:rPr>
        <w:t xml:space="preserve">work improvement </w:t>
      </w:r>
      <w:r w:rsidR="008103F8">
        <w:rPr>
          <w:lang w:eastAsia="en-SG"/>
        </w:rPr>
        <w:t>measure and</w:t>
      </w:r>
      <w:r w:rsidR="00FB0167">
        <w:rPr>
          <w:lang w:eastAsia="en-SG"/>
        </w:rPr>
        <w:t xml:space="preserve"> </w:t>
      </w:r>
      <w:r w:rsidR="007C1285">
        <w:rPr>
          <w:lang w:eastAsia="en-SG"/>
        </w:rPr>
        <w:t xml:space="preserve">be entitled to </w:t>
      </w:r>
      <w:r w:rsidR="00B13C40">
        <w:rPr>
          <w:lang w:eastAsia="en-SG"/>
        </w:rPr>
        <w:t xml:space="preserve">any costs-savings </w:t>
      </w:r>
      <w:r w:rsidR="007C1285">
        <w:rPr>
          <w:lang w:eastAsia="en-SG"/>
        </w:rPr>
        <w:t xml:space="preserve">that arises for the Service Provider due to </w:t>
      </w:r>
      <w:r w:rsidR="00154ABE">
        <w:rPr>
          <w:lang w:eastAsia="en-SG"/>
        </w:rPr>
        <w:t xml:space="preserve">the </w:t>
      </w:r>
      <w:r w:rsidR="003E7E62">
        <w:rPr>
          <w:lang w:eastAsia="en-SG"/>
        </w:rPr>
        <w:t>implement</w:t>
      </w:r>
      <w:r w:rsidR="00154ABE">
        <w:rPr>
          <w:lang w:eastAsia="en-SG"/>
        </w:rPr>
        <w:t>ation</w:t>
      </w:r>
      <w:r w:rsidR="00B13C40">
        <w:rPr>
          <w:lang w:eastAsia="en-SG"/>
        </w:rPr>
        <w:t>.</w:t>
      </w:r>
    </w:p>
    <w:p w:rsidRPr="00C92CCD" w:rsidR="00420F09" w:rsidP="00FA554D" w:rsidRDefault="00420F09" w14:paraId="2107E498" w14:textId="3ED49B44">
      <w:pPr>
        <w:pStyle w:val="Heading2"/>
        <w:numPr>
          <w:ilvl w:val="0"/>
          <w:numId w:val="0"/>
        </w:numPr>
        <w:ind w:left="720"/>
        <w:rPr>
          <w:lang w:eastAsia="en-SG"/>
        </w:rPr>
      </w:pPr>
    </w:p>
    <w:tbl>
      <w:tblPr>
        <w:tblStyle w:val="TableGrid"/>
        <w:tblW w:w="0" w:type="auto"/>
        <w:tblLook w:val="04A0" w:firstRow="1" w:lastRow="0" w:firstColumn="1" w:lastColumn="0" w:noHBand="0" w:noVBand="1"/>
      </w:tblPr>
      <w:tblGrid>
        <w:gridCol w:w="9010"/>
      </w:tblGrid>
      <w:tr w:rsidRPr="00C92CCD" w:rsidR="00635FAC" w:rsidTr="00730F56" w14:paraId="293F6495" w14:textId="77777777">
        <w:tc>
          <w:tcPr>
            <w:tcW w:w="9010" w:type="dxa"/>
          </w:tcPr>
          <w:p w:rsidRPr="00C92CCD" w:rsidR="00635FAC" w:rsidP="00730F56" w:rsidRDefault="00635FAC" w14:paraId="13521E36" w14:textId="2AC174D4">
            <w:pPr>
              <w:rPr>
                <w:rFonts w:ascii="Arial" w:hAnsi="Arial" w:cs="Arial"/>
                <w:color w:val="4F81BD" w:themeColor="accent1"/>
                <w:sz w:val="20"/>
                <w:szCs w:val="22"/>
                <w:lang w:eastAsia="en-SG"/>
              </w:rPr>
            </w:pPr>
            <w:r w:rsidRPr="00C92CCD">
              <w:rPr>
                <w:rFonts w:ascii="Arial" w:hAnsi="Arial" w:cs="Arial"/>
                <w:color w:val="4F81BD" w:themeColor="accent1"/>
                <w:sz w:val="20"/>
                <w:szCs w:val="22"/>
                <w:lang w:eastAsia="en-SG"/>
              </w:rPr>
              <w:t xml:space="preserve">Note: </w:t>
            </w:r>
          </w:p>
          <w:p w:rsidR="00635FAC" w:rsidP="00A649FC" w:rsidRDefault="004A7D8E" w14:paraId="00603F64" w14:textId="19668968">
            <w:pPr>
              <w:pStyle w:val="ListParagraph"/>
              <w:numPr>
                <w:ilvl w:val="0"/>
                <w:numId w:val="9"/>
              </w:numPr>
              <w:rPr>
                <w:rFonts w:ascii="Arial" w:hAnsi="Arial" w:cs="Arial"/>
                <w:color w:val="4F81BD" w:themeColor="accent1"/>
                <w:sz w:val="20"/>
                <w:szCs w:val="22"/>
                <w:lang w:eastAsia="en-SG"/>
              </w:rPr>
            </w:pPr>
            <w:r>
              <w:rPr>
                <w:rFonts w:ascii="Arial" w:hAnsi="Arial" w:cs="Arial"/>
                <w:color w:val="4F81BD" w:themeColor="accent1"/>
                <w:sz w:val="20"/>
                <w:szCs w:val="22"/>
                <w:lang w:eastAsia="en-SG"/>
              </w:rPr>
              <w:lastRenderedPageBreak/>
              <w:t xml:space="preserve">To further </w:t>
            </w:r>
            <w:proofErr w:type="spellStart"/>
            <w:r>
              <w:rPr>
                <w:rFonts w:ascii="Arial" w:hAnsi="Arial" w:cs="Arial"/>
                <w:color w:val="4F81BD" w:themeColor="accent1"/>
                <w:sz w:val="20"/>
                <w:szCs w:val="22"/>
                <w:lang w:eastAsia="en-SG"/>
              </w:rPr>
              <w:t>incentivise</w:t>
            </w:r>
            <w:proofErr w:type="spellEnd"/>
            <w:r>
              <w:rPr>
                <w:rFonts w:ascii="Arial" w:hAnsi="Arial" w:cs="Arial"/>
                <w:color w:val="4F81BD" w:themeColor="accent1"/>
                <w:sz w:val="20"/>
                <w:szCs w:val="22"/>
                <w:lang w:eastAsia="en-SG"/>
              </w:rPr>
              <w:t xml:space="preserve"> the Service Provider</w:t>
            </w:r>
            <w:r w:rsidR="00E82E8A">
              <w:rPr>
                <w:rFonts w:ascii="Arial" w:hAnsi="Arial" w:cs="Arial"/>
                <w:color w:val="4F81BD" w:themeColor="accent1"/>
                <w:sz w:val="20"/>
                <w:szCs w:val="22"/>
                <w:lang w:eastAsia="en-SG"/>
              </w:rPr>
              <w:t xml:space="preserve"> to implement such work improvement measures</w:t>
            </w:r>
            <w:r w:rsidR="0015443F">
              <w:rPr>
                <w:rFonts w:ascii="Arial" w:hAnsi="Arial" w:cs="Arial"/>
                <w:color w:val="4F81BD" w:themeColor="accent1"/>
                <w:sz w:val="20"/>
                <w:szCs w:val="22"/>
                <w:lang w:eastAsia="en-SG"/>
              </w:rPr>
              <w:t xml:space="preserve">, </w:t>
            </w:r>
            <w:r>
              <w:rPr>
                <w:rFonts w:ascii="Arial" w:hAnsi="Arial" w:cs="Arial"/>
                <w:color w:val="4F81BD" w:themeColor="accent1"/>
                <w:sz w:val="20"/>
                <w:szCs w:val="22"/>
                <w:lang w:eastAsia="en-SG"/>
              </w:rPr>
              <w:t>the Service Buyer may</w:t>
            </w:r>
            <w:r w:rsidR="006D66BC">
              <w:rPr>
                <w:rFonts w:ascii="Arial" w:hAnsi="Arial" w:cs="Arial"/>
                <w:color w:val="4F81BD" w:themeColor="accent1"/>
                <w:sz w:val="20"/>
                <w:szCs w:val="22"/>
                <w:lang w:eastAsia="en-SG"/>
              </w:rPr>
              <w:t>, for example,</w:t>
            </w:r>
            <w:r>
              <w:rPr>
                <w:rFonts w:ascii="Arial" w:hAnsi="Arial" w:cs="Arial"/>
                <w:color w:val="4F81BD" w:themeColor="accent1"/>
                <w:sz w:val="20"/>
                <w:szCs w:val="22"/>
                <w:lang w:eastAsia="en-SG"/>
              </w:rPr>
              <w:t xml:space="preserve"> </w:t>
            </w:r>
            <w:r w:rsidR="006D66BC">
              <w:rPr>
                <w:rFonts w:ascii="Arial" w:hAnsi="Arial" w:cs="Arial"/>
                <w:color w:val="4F81BD" w:themeColor="accent1"/>
                <w:sz w:val="20"/>
                <w:szCs w:val="22"/>
                <w:lang w:eastAsia="en-SG"/>
              </w:rPr>
              <w:t xml:space="preserve">provide a right for </w:t>
            </w:r>
            <w:r w:rsidR="00933EF2">
              <w:rPr>
                <w:rFonts w:ascii="Arial" w:hAnsi="Arial" w:cs="Arial"/>
                <w:color w:val="4F81BD" w:themeColor="accent1"/>
                <w:sz w:val="20"/>
                <w:szCs w:val="22"/>
                <w:lang w:eastAsia="en-SG"/>
              </w:rPr>
              <w:t xml:space="preserve">the Service Provider to </w:t>
            </w:r>
            <w:r w:rsidRPr="00C92CCD" w:rsidR="00B430B3">
              <w:rPr>
                <w:rFonts w:ascii="Arial" w:hAnsi="Arial" w:cs="Arial"/>
                <w:color w:val="4F81BD" w:themeColor="accent1"/>
                <w:sz w:val="20"/>
                <w:szCs w:val="22"/>
                <w:lang w:eastAsia="en-SG"/>
              </w:rPr>
              <w:t>exercis</w:t>
            </w:r>
            <w:r w:rsidR="00933EF2">
              <w:rPr>
                <w:rFonts w:ascii="Arial" w:hAnsi="Arial" w:cs="Arial"/>
                <w:color w:val="4F81BD" w:themeColor="accent1"/>
                <w:sz w:val="20"/>
                <w:szCs w:val="22"/>
                <w:lang w:eastAsia="en-SG"/>
              </w:rPr>
              <w:t>e</w:t>
            </w:r>
            <w:r w:rsidRPr="00C92CCD" w:rsidR="00B430B3">
              <w:rPr>
                <w:rFonts w:ascii="Arial" w:hAnsi="Arial" w:cs="Arial"/>
                <w:color w:val="4F81BD" w:themeColor="accent1"/>
                <w:sz w:val="20"/>
                <w:szCs w:val="22"/>
                <w:lang w:eastAsia="en-SG"/>
              </w:rPr>
              <w:t xml:space="preserve"> the optional period (if any) of the </w:t>
            </w:r>
            <w:r w:rsidRPr="00C92CCD" w:rsidR="00DC7AE8">
              <w:rPr>
                <w:rFonts w:ascii="Arial" w:hAnsi="Arial" w:cs="Arial"/>
                <w:color w:val="4F81BD" w:themeColor="accent1"/>
                <w:sz w:val="20"/>
                <w:szCs w:val="22"/>
                <w:lang w:eastAsia="en-SG"/>
              </w:rPr>
              <w:t>Contract</w:t>
            </w:r>
            <w:r w:rsidR="006D66BC">
              <w:rPr>
                <w:rFonts w:ascii="Arial" w:hAnsi="Arial" w:cs="Arial"/>
                <w:color w:val="4F81BD" w:themeColor="accent1"/>
                <w:sz w:val="20"/>
                <w:szCs w:val="22"/>
                <w:lang w:eastAsia="en-SG"/>
              </w:rPr>
              <w:t>, if it consistently meets KPIs</w:t>
            </w:r>
            <w:r w:rsidR="00DE0479">
              <w:rPr>
                <w:rFonts w:ascii="Arial" w:hAnsi="Arial" w:cs="Arial"/>
                <w:color w:val="4F81BD" w:themeColor="accent1"/>
                <w:sz w:val="20"/>
                <w:szCs w:val="22"/>
                <w:lang w:eastAsia="en-SG"/>
              </w:rPr>
              <w:t>.</w:t>
            </w:r>
          </w:p>
          <w:p w:rsidRPr="00C215D1" w:rsidR="00431FAC" w:rsidP="00C215D1" w:rsidRDefault="00431FAC" w14:paraId="246747EF" w14:textId="3BB3EB8C">
            <w:pPr>
              <w:rPr>
                <w:rFonts w:ascii="Arial" w:hAnsi="Arial" w:cs="Arial"/>
                <w:color w:val="4F81BD" w:themeColor="accent1"/>
                <w:sz w:val="20"/>
                <w:szCs w:val="22"/>
                <w:lang w:eastAsia="en-SG"/>
              </w:rPr>
            </w:pPr>
          </w:p>
        </w:tc>
      </w:tr>
    </w:tbl>
    <w:p w:rsidRPr="00C92CCD" w:rsidR="00444A46" w:rsidP="00052EA0" w:rsidRDefault="00444A46" w14:paraId="5E7F6B5E" w14:textId="72E5B6D6">
      <w:pPr>
        <w:rPr>
          <w:rFonts w:ascii="Arial" w:hAnsi="Arial" w:cs="Arial"/>
          <w:lang w:eastAsia="en-SG"/>
        </w:rPr>
      </w:pPr>
    </w:p>
    <w:p w:rsidRPr="00C92CCD" w:rsidR="000E1B72" w:rsidP="000E1B72" w:rsidRDefault="00CC2294" w14:paraId="0A4FB02C" w14:textId="0EC5BDF9">
      <w:pPr>
        <w:pStyle w:val="Heading1"/>
        <w:rPr>
          <w:lang w:eastAsia="en-SG"/>
        </w:rPr>
      </w:pPr>
      <w:r w:rsidRPr="00C92CCD">
        <w:rPr>
          <w:lang w:eastAsia="en-SG"/>
        </w:rPr>
        <w:t xml:space="preserve">REQUIREMENTS OF SERVICE TEAM </w:t>
      </w:r>
    </w:p>
    <w:p w:rsidRPr="00C92CCD" w:rsidR="000E1B72" w:rsidP="00052EA0" w:rsidRDefault="000E1B72" w14:paraId="63671A90" w14:textId="77777777">
      <w:pPr>
        <w:rPr>
          <w:rFonts w:ascii="Arial" w:hAnsi="Arial" w:cs="Arial"/>
          <w:lang w:eastAsia="en-SG"/>
        </w:rPr>
      </w:pPr>
    </w:p>
    <w:p w:rsidRPr="00C92CCD" w:rsidR="00570DD5" w:rsidP="000E1B72" w:rsidRDefault="000E1B72" w14:paraId="5AEA90D3" w14:textId="486690BF">
      <w:pPr>
        <w:pStyle w:val="Heading2"/>
        <w:rPr>
          <w:lang w:eastAsia="en-SG"/>
        </w:rPr>
      </w:pPr>
      <w:r w:rsidRPr="00C92CCD">
        <w:rPr>
          <w:lang w:eastAsia="en-SG"/>
        </w:rPr>
        <w:t xml:space="preserve">The </w:t>
      </w:r>
      <w:r w:rsidRPr="00C92CCD" w:rsidR="002C47B6">
        <w:rPr>
          <w:lang w:eastAsia="en-SG"/>
        </w:rPr>
        <w:t>Service Provider</w:t>
      </w:r>
      <w:r w:rsidRPr="00C92CCD">
        <w:rPr>
          <w:lang w:eastAsia="en-SG"/>
        </w:rPr>
        <w:t xml:space="preserve"> is required to study the </w:t>
      </w:r>
      <w:r w:rsidR="00A17127">
        <w:rPr>
          <w:lang w:eastAsia="en-SG"/>
        </w:rPr>
        <w:t>Service Area</w:t>
      </w:r>
      <w:r w:rsidRPr="00C92CCD" w:rsidR="00A17127">
        <w:rPr>
          <w:lang w:eastAsia="en-SG"/>
        </w:rPr>
        <w:t xml:space="preserve"> </w:t>
      </w:r>
      <w:r w:rsidRPr="00C92CCD">
        <w:rPr>
          <w:lang w:eastAsia="en-SG"/>
        </w:rPr>
        <w:t xml:space="preserve">and deploy </w:t>
      </w:r>
      <w:r w:rsidR="00B0288B">
        <w:rPr>
          <w:lang w:eastAsia="en-SG"/>
        </w:rPr>
        <w:t xml:space="preserve">adequate resources </w:t>
      </w:r>
      <w:r w:rsidRPr="00C92CCD">
        <w:rPr>
          <w:lang w:eastAsia="en-SG"/>
        </w:rPr>
        <w:t xml:space="preserve">to carry out and complete the </w:t>
      </w:r>
      <w:r w:rsidRPr="00C92CCD" w:rsidR="008410DF">
        <w:rPr>
          <w:lang w:eastAsia="en-SG"/>
        </w:rPr>
        <w:t>Services</w:t>
      </w:r>
      <w:r w:rsidRPr="00C92CCD">
        <w:rPr>
          <w:lang w:eastAsia="en-SG"/>
        </w:rPr>
        <w:t xml:space="preserve"> </w:t>
      </w:r>
      <w:r w:rsidR="0007072D">
        <w:rPr>
          <w:lang w:eastAsia="en-SG"/>
        </w:rPr>
        <w:t xml:space="preserve">in accordance with </w:t>
      </w:r>
      <w:r w:rsidRPr="00C92CCD">
        <w:rPr>
          <w:lang w:eastAsia="en-SG"/>
        </w:rPr>
        <w:t xml:space="preserve">the KPIs. </w:t>
      </w:r>
    </w:p>
    <w:p w:rsidRPr="00C92CCD" w:rsidR="00570DD5" w:rsidP="00570DD5" w:rsidRDefault="00570DD5" w14:paraId="14F69FE7" w14:textId="77777777">
      <w:pPr>
        <w:pStyle w:val="Heading2"/>
        <w:numPr>
          <w:ilvl w:val="0"/>
          <w:numId w:val="0"/>
        </w:numPr>
        <w:ind w:left="720"/>
        <w:rPr>
          <w:lang w:eastAsia="en-SG"/>
        </w:rPr>
      </w:pPr>
    </w:p>
    <w:p w:rsidRPr="00F37D54" w:rsidR="00F5676B" w:rsidP="000E1B72" w:rsidRDefault="00F5676B" w14:paraId="3DD5125E" w14:textId="1BA0FF95">
      <w:pPr>
        <w:pStyle w:val="Heading2"/>
        <w:rPr>
          <w:u w:val="single"/>
          <w:lang w:eastAsia="en-SG"/>
        </w:rPr>
      </w:pPr>
      <w:r w:rsidRPr="00F37D54">
        <w:rPr>
          <w:u w:val="single"/>
          <w:lang w:eastAsia="en-SG"/>
        </w:rPr>
        <w:t>Minimum Qualification of Workers and Site Supervisor(s)</w:t>
      </w:r>
    </w:p>
    <w:p w:rsidRPr="00F5676B" w:rsidR="00F5676B" w:rsidP="00F37D54" w:rsidRDefault="00F5676B" w14:paraId="0A79B5FF" w14:textId="77777777">
      <w:pPr>
        <w:rPr>
          <w:lang w:eastAsia="en-SG"/>
        </w:rPr>
      </w:pPr>
    </w:p>
    <w:p w:rsidR="00645BC8" w:rsidP="009C0C6F" w:rsidRDefault="00645BC8" w14:paraId="08431981" w14:textId="0A52AA55">
      <w:pPr>
        <w:pStyle w:val="Heading2"/>
        <w:numPr>
          <w:ilvl w:val="2"/>
          <w:numId w:val="141"/>
        </w:numPr>
        <w:rPr>
          <w:lang w:eastAsia="en-SG"/>
        </w:rPr>
      </w:pPr>
      <w:r w:rsidRPr="00645BC8">
        <w:rPr>
          <w:lang w:eastAsia="en-SG"/>
        </w:rPr>
        <w:t>As there are interactions with building users</w:t>
      </w:r>
      <w:r>
        <w:rPr>
          <w:lang w:eastAsia="en-SG"/>
        </w:rPr>
        <w:t xml:space="preserve"> and the </w:t>
      </w:r>
      <w:r w:rsidR="00810E20">
        <w:rPr>
          <w:lang w:eastAsia="en-SG"/>
        </w:rPr>
        <w:t xml:space="preserve">public, </w:t>
      </w:r>
      <w:r w:rsidR="00D57966">
        <w:rPr>
          <w:lang w:eastAsia="en-SG"/>
        </w:rPr>
        <w:t>u</w:t>
      </w:r>
      <w:r w:rsidRPr="00645BC8">
        <w:rPr>
          <w:lang w:eastAsia="en-SG"/>
        </w:rPr>
        <w:t xml:space="preserve">pon commencement of the Contract, </w:t>
      </w:r>
      <w:proofErr w:type="gramStart"/>
      <w:r w:rsidR="002F4F8C">
        <w:rPr>
          <w:lang w:eastAsia="en-SG"/>
        </w:rPr>
        <w:t>all of</w:t>
      </w:r>
      <w:proofErr w:type="gramEnd"/>
      <w:r w:rsidR="002F4F8C">
        <w:rPr>
          <w:lang w:eastAsia="en-SG"/>
        </w:rPr>
        <w:t xml:space="preserve"> the Site Supervisor(s) must be able to </w:t>
      </w:r>
      <w:r w:rsidR="00E3606D">
        <w:rPr>
          <w:lang w:eastAsia="en-SG"/>
        </w:rPr>
        <w:t xml:space="preserve">communicate </w:t>
      </w:r>
      <w:r w:rsidR="002F4F8C">
        <w:rPr>
          <w:lang w:eastAsia="en-SG"/>
        </w:rPr>
        <w:t xml:space="preserve">in </w:t>
      </w:r>
      <w:r w:rsidRPr="00A071D1" w:rsidR="00D618B5">
        <w:rPr>
          <w:color w:val="4F81BD" w:themeColor="accent1"/>
          <w:lang w:eastAsia="en-SG"/>
        </w:rPr>
        <w:t>[</w:t>
      </w:r>
      <w:r w:rsidRPr="00A071D1" w:rsidR="00B16E63">
        <w:rPr>
          <w:color w:val="4F81BD" w:themeColor="accent1"/>
          <w:lang w:eastAsia="en-SG"/>
        </w:rPr>
        <w:t>basic</w:t>
      </w:r>
      <w:r w:rsidRPr="00A071D1" w:rsidR="00D618B5">
        <w:rPr>
          <w:color w:val="4F81BD" w:themeColor="accent1"/>
          <w:lang w:eastAsia="en-SG"/>
        </w:rPr>
        <w:t>]</w:t>
      </w:r>
      <w:r w:rsidR="00B16E63">
        <w:rPr>
          <w:lang w:eastAsia="en-SG"/>
        </w:rPr>
        <w:t xml:space="preserve"> </w:t>
      </w:r>
      <w:r w:rsidR="002F4F8C">
        <w:rPr>
          <w:lang w:eastAsia="en-SG"/>
        </w:rPr>
        <w:t>English language</w:t>
      </w:r>
      <w:r w:rsidR="00607EC1">
        <w:rPr>
          <w:lang w:eastAsia="en-SG"/>
        </w:rPr>
        <w:t>.</w:t>
      </w:r>
      <w:r w:rsidR="002F4F8C">
        <w:rPr>
          <w:lang w:eastAsia="en-SG"/>
        </w:rPr>
        <w:t xml:space="preserve"> </w:t>
      </w:r>
    </w:p>
    <w:p w:rsidRPr="00C92CCD" w:rsidR="00A90345" w:rsidP="00A90345" w:rsidRDefault="00A90345" w14:paraId="5965C7EB" w14:textId="77777777">
      <w:pPr>
        <w:pStyle w:val="Heading2"/>
        <w:numPr>
          <w:ilvl w:val="0"/>
          <w:numId w:val="0"/>
        </w:numPr>
        <w:ind w:left="720"/>
        <w:rPr>
          <w:lang w:eastAsia="en-SG"/>
        </w:rPr>
      </w:pPr>
    </w:p>
    <w:tbl>
      <w:tblPr>
        <w:tblStyle w:val="TableGrid"/>
        <w:tblW w:w="0" w:type="auto"/>
        <w:tblLook w:val="04A0" w:firstRow="1" w:lastRow="0" w:firstColumn="1" w:lastColumn="0" w:noHBand="0" w:noVBand="1"/>
      </w:tblPr>
      <w:tblGrid>
        <w:gridCol w:w="9010"/>
      </w:tblGrid>
      <w:tr w:rsidRPr="00C92CCD" w:rsidR="00A90345" w:rsidTr="008F03E7" w14:paraId="37519440" w14:textId="77777777">
        <w:tc>
          <w:tcPr>
            <w:tcW w:w="9010" w:type="dxa"/>
          </w:tcPr>
          <w:p w:rsidRPr="00C92CCD" w:rsidR="00A90345" w:rsidP="008F03E7" w:rsidRDefault="00A90345" w14:paraId="30B36C52" w14:textId="77777777">
            <w:pPr>
              <w:rPr>
                <w:rFonts w:ascii="Arial" w:hAnsi="Arial" w:cs="Arial"/>
                <w:color w:val="4F81BD" w:themeColor="accent1"/>
                <w:sz w:val="20"/>
                <w:szCs w:val="22"/>
                <w:lang w:eastAsia="en-SG"/>
              </w:rPr>
            </w:pPr>
            <w:r w:rsidRPr="00C92CCD">
              <w:rPr>
                <w:rFonts w:ascii="Arial" w:hAnsi="Arial" w:cs="Arial"/>
                <w:color w:val="4F81BD" w:themeColor="accent1"/>
                <w:sz w:val="20"/>
                <w:szCs w:val="22"/>
                <w:lang w:eastAsia="en-SG"/>
              </w:rPr>
              <w:t xml:space="preserve">Note: </w:t>
            </w:r>
          </w:p>
          <w:p w:rsidR="00A90345" w:rsidP="00A90345" w:rsidRDefault="00A90345" w14:paraId="6E4F597B" w14:textId="7ADDDD23">
            <w:pPr>
              <w:pStyle w:val="ListParagraph"/>
              <w:numPr>
                <w:ilvl w:val="0"/>
                <w:numId w:val="9"/>
              </w:numPr>
              <w:rPr>
                <w:rFonts w:ascii="Arial" w:hAnsi="Arial" w:cs="Arial"/>
                <w:color w:val="4F81BD" w:themeColor="accent1"/>
                <w:sz w:val="20"/>
                <w:szCs w:val="22"/>
                <w:lang w:eastAsia="en-SG"/>
              </w:rPr>
            </w:pPr>
            <w:r>
              <w:rPr>
                <w:rFonts w:ascii="Arial" w:hAnsi="Arial" w:cs="Arial"/>
                <w:color w:val="4F81BD" w:themeColor="accent1"/>
                <w:sz w:val="20"/>
                <w:szCs w:val="22"/>
                <w:lang w:eastAsia="en-SG"/>
              </w:rPr>
              <w:t>Besides Site Supervisors, there are also workers</w:t>
            </w:r>
            <w:r w:rsidR="00D618B5">
              <w:rPr>
                <w:rFonts w:ascii="Arial" w:hAnsi="Arial" w:cs="Arial"/>
                <w:color w:val="4F81BD" w:themeColor="accent1"/>
                <w:sz w:val="20"/>
                <w:szCs w:val="22"/>
                <w:lang w:eastAsia="en-SG"/>
              </w:rPr>
              <w:t>, which can be drafted into the above clause</w:t>
            </w:r>
            <w:r>
              <w:rPr>
                <w:rFonts w:ascii="Arial" w:hAnsi="Arial" w:cs="Arial"/>
                <w:color w:val="4F81BD" w:themeColor="accent1"/>
                <w:sz w:val="20"/>
                <w:szCs w:val="22"/>
                <w:lang w:eastAsia="en-SG"/>
              </w:rPr>
              <w:t>. Parties requiring workers to be able to communicate in basic English language</w:t>
            </w:r>
            <w:r w:rsidR="003E5DB3">
              <w:rPr>
                <w:rFonts w:ascii="Arial" w:hAnsi="Arial" w:cs="Arial"/>
                <w:color w:val="4F81BD" w:themeColor="accent1"/>
                <w:sz w:val="20"/>
                <w:szCs w:val="22"/>
                <w:lang w:eastAsia="en-SG"/>
              </w:rPr>
              <w:t xml:space="preserve"> </w:t>
            </w:r>
            <w:r w:rsidR="00D618B5">
              <w:rPr>
                <w:rFonts w:ascii="Arial" w:hAnsi="Arial" w:cs="Arial"/>
                <w:color w:val="4F81BD" w:themeColor="accent1"/>
                <w:sz w:val="20"/>
                <w:szCs w:val="22"/>
                <w:lang w:eastAsia="en-SG"/>
              </w:rPr>
              <w:t>should</w:t>
            </w:r>
            <w:r w:rsidR="003E5DB3">
              <w:rPr>
                <w:rFonts w:ascii="Arial" w:hAnsi="Arial" w:cs="Arial"/>
                <w:color w:val="4F81BD" w:themeColor="accent1"/>
                <w:sz w:val="20"/>
                <w:szCs w:val="22"/>
                <w:lang w:eastAsia="en-SG"/>
              </w:rPr>
              <w:t xml:space="preserve"> do so</w:t>
            </w:r>
            <w:r>
              <w:rPr>
                <w:rFonts w:ascii="Arial" w:hAnsi="Arial" w:cs="Arial"/>
                <w:color w:val="4F81BD" w:themeColor="accent1"/>
                <w:sz w:val="20"/>
                <w:szCs w:val="22"/>
                <w:lang w:eastAsia="en-SG"/>
              </w:rPr>
              <w:t xml:space="preserve"> </w:t>
            </w:r>
            <w:r w:rsidR="003E5DB3">
              <w:rPr>
                <w:rFonts w:ascii="Arial" w:hAnsi="Arial" w:cs="Arial"/>
                <w:color w:val="4F81BD" w:themeColor="accent1"/>
                <w:sz w:val="20"/>
                <w:szCs w:val="22"/>
                <w:lang w:eastAsia="en-SG"/>
              </w:rPr>
              <w:t xml:space="preserve">being mindful of any </w:t>
            </w:r>
            <w:r>
              <w:rPr>
                <w:rFonts w:ascii="Arial" w:hAnsi="Arial" w:cs="Arial"/>
                <w:color w:val="4F81BD" w:themeColor="accent1"/>
                <w:sz w:val="20"/>
                <w:szCs w:val="22"/>
                <w:lang w:eastAsia="en-SG"/>
              </w:rPr>
              <w:t xml:space="preserve">potential manpower </w:t>
            </w:r>
            <w:r w:rsidR="003E5DB3">
              <w:rPr>
                <w:rFonts w:ascii="Arial" w:hAnsi="Arial" w:cs="Arial"/>
                <w:color w:val="4F81BD" w:themeColor="accent1"/>
                <w:sz w:val="20"/>
                <w:szCs w:val="22"/>
                <w:lang w:eastAsia="en-SG"/>
              </w:rPr>
              <w:t xml:space="preserve">supply </w:t>
            </w:r>
            <w:r>
              <w:rPr>
                <w:rFonts w:ascii="Arial" w:hAnsi="Arial" w:cs="Arial"/>
                <w:color w:val="4F81BD" w:themeColor="accent1"/>
                <w:sz w:val="20"/>
                <w:szCs w:val="22"/>
                <w:lang w:eastAsia="en-SG"/>
              </w:rPr>
              <w:t>constraints</w:t>
            </w:r>
            <w:r w:rsidR="003E5DB3">
              <w:rPr>
                <w:rFonts w:ascii="Arial" w:hAnsi="Arial" w:cs="Arial"/>
                <w:color w:val="4F81BD" w:themeColor="accent1"/>
                <w:sz w:val="20"/>
                <w:szCs w:val="22"/>
                <w:lang w:eastAsia="en-SG"/>
              </w:rPr>
              <w:t>.</w:t>
            </w:r>
          </w:p>
          <w:p w:rsidRPr="00C215D1" w:rsidR="00A90345" w:rsidP="008F03E7" w:rsidRDefault="00A90345" w14:paraId="7528BFC3" w14:textId="77777777">
            <w:pPr>
              <w:rPr>
                <w:rFonts w:ascii="Arial" w:hAnsi="Arial" w:cs="Arial"/>
                <w:color w:val="4F81BD" w:themeColor="accent1"/>
                <w:sz w:val="20"/>
                <w:szCs w:val="22"/>
                <w:lang w:eastAsia="en-SG"/>
              </w:rPr>
            </w:pPr>
          </w:p>
        </w:tc>
      </w:tr>
    </w:tbl>
    <w:p w:rsidRPr="00A071D1" w:rsidR="00A90345" w:rsidP="00A071D1" w:rsidRDefault="00A90345" w14:paraId="2D4C0B99" w14:textId="77777777">
      <w:pPr>
        <w:rPr>
          <w:lang w:eastAsia="en-SG"/>
        </w:rPr>
      </w:pPr>
    </w:p>
    <w:p w:rsidRPr="00C92CCD" w:rsidR="000E1B72" w:rsidP="009C0C6F" w:rsidRDefault="008C1602" w14:paraId="78679CFE" w14:textId="73DC403E">
      <w:pPr>
        <w:pStyle w:val="Heading2"/>
        <w:numPr>
          <w:ilvl w:val="2"/>
          <w:numId w:val="141"/>
        </w:numPr>
        <w:rPr>
          <w:lang w:eastAsia="en-SG"/>
        </w:rPr>
      </w:pPr>
      <w:r w:rsidRPr="00C92CCD">
        <w:rPr>
          <w:lang w:eastAsia="en-SG"/>
        </w:rPr>
        <w:t xml:space="preserve">For foreign workers, the </w:t>
      </w:r>
      <w:r w:rsidRPr="00C92CCD" w:rsidR="00BE413D">
        <w:rPr>
          <w:lang w:eastAsia="en-SG"/>
        </w:rPr>
        <w:t>Service Provider</w:t>
      </w:r>
      <w:r w:rsidRPr="00C92CCD">
        <w:rPr>
          <w:lang w:eastAsia="en-SG"/>
        </w:rPr>
        <w:t xml:space="preserve"> shall ensure that foreign workers have valid relevant work permits</w:t>
      </w:r>
      <w:r w:rsidRPr="00C92CCD" w:rsidR="004B5E49">
        <w:rPr>
          <w:lang w:eastAsia="en-SG"/>
        </w:rPr>
        <w:t xml:space="preserve"> as required by </w:t>
      </w:r>
      <w:r w:rsidR="00CA06A4">
        <w:rPr>
          <w:lang w:eastAsia="en-SG"/>
        </w:rPr>
        <w:t>MOM</w:t>
      </w:r>
      <w:r w:rsidRPr="00C92CCD">
        <w:rPr>
          <w:lang w:eastAsia="en-SG"/>
        </w:rPr>
        <w:t>.</w:t>
      </w:r>
    </w:p>
    <w:p w:rsidRPr="00C92CCD" w:rsidR="002F4F8C" w:rsidP="000E1B72" w:rsidRDefault="002F4F8C" w14:paraId="5AA71816" w14:textId="77777777">
      <w:pPr>
        <w:rPr>
          <w:rFonts w:ascii="Arial" w:hAnsi="Arial" w:cs="Arial"/>
          <w:lang w:eastAsia="en-SG"/>
        </w:rPr>
      </w:pPr>
    </w:p>
    <w:p w:rsidRPr="00F37D54" w:rsidR="004539D4" w:rsidP="000E1B72" w:rsidRDefault="004539D4" w14:paraId="0FF6E534" w14:textId="77777777">
      <w:pPr>
        <w:pStyle w:val="Heading2"/>
        <w:rPr>
          <w:lang w:eastAsia="en-SG"/>
        </w:rPr>
      </w:pPr>
      <w:r>
        <w:rPr>
          <w:u w:val="single"/>
          <w:lang w:eastAsia="en-SG"/>
        </w:rPr>
        <w:t>Other Qualifications</w:t>
      </w:r>
    </w:p>
    <w:p w:rsidRPr="00F37D54" w:rsidR="004539D4" w:rsidP="00F37D54" w:rsidRDefault="004539D4" w14:paraId="387D9A32" w14:textId="77777777">
      <w:pPr>
        <w:pStyle w:val="Heading2"/>
        <w:numPr>
          <w:ilvl w:val="0"/>
          <w:numId w:val="0"/>
        </w:numPr>
        <w:ind w:left="720"/>
        <w:rPr>
          <w:lang w:eastAsia="en-SG"/>
        </w:rPr>
      </w:pPr>
    </w:p>
    <w:p w:rsidR="00B6785B" w:rsidP="009C0C6F" w:rsidRDefault="00CA6753" w14:paraId="4D181CB7" w14:textId="5A2F1E1F">
      <w:pPr>
        <w:pStyle w:val="Heading2"/>
        <w:numPr>
          <w:ilvl w:val="2"/>
          <w:numId w:val="144"/>
        </w:numPr>
        <w:rPr>
          <w:lang w:eastAsia="en-SG"/>
        </w:rPr>
      </w:pPr>
      <w:r>
        <w:rPr>
          <w:lang w:eastAsia="en-SG"/>
        </w:rPr>
        <w:t>T</w:t>
      </w:r>
      <w:r w:rsidR="00B6785B">
        <w:rPr>
          <w:lang w:eastAsia="en-SG"/>
        </w:rPr>
        <w:t xml:space="preserve">he </w:t>
      </w:r>
      <w:r w:rsidR="008B5C91">
        <w:rPr>
          <w:lang w:eastAsia="en-SG"/>
        </w:rPr>
        <w:t xml:space="preserve">Site Supervisor(s) are </w:t>
      </w:r>
      <w:r w:rsidR="00930CE2">
        <w:rPr>
          <w:lang w:eastAsia="en-SG"/>
        </w:rPr>
        <w:t xml:space="preserve">additionally </w:t>
      </w:r>
      <w:r w:rsidR="008B5C91">
        <w:rPr>
          <w:lang w:eastAsia="en-SG"/>
        </w:rPr>
        <w:t>required to fulfil the following</w:t>
      </w:r>
      <w:r w:rsidR="00B6785B">
        <w:rPr>
          <w:lang w:eastAsia="en-SG"/>
        </w:rPr>
        <w:t xml:space="preserve"> requirements: </w:t>
      </w:r>
    </w:p>
    <w:p w:rsidRPr="00B6785B" w:rsidR="00B6785B" w:rsidP="00F37D54" w:rsidRDefault="00B6785B" w14:paraId="7699345C" w14:textId="77777777">
      <w:pPr>
        <w:rPr>
          <w:lang w:eastAsia="en-SG"/>
        </w:rPr>
      </w:pPr>
    </w:p>
    <w:p w:rsidR="00076352" w:rsidP="00B6785B" w:rsidRDefault="001D7097" w14:paraId="138A7CB2" w14:textId="1578CB03">
      <w:pPr>
        <w:pStyle w:val="Heading3"/>
        <w:rPr>
          <w:lang w:eastAsia="en-SG"/>
        </w:rPr>
      </w:pPr>
      <w:r>
        <w:rPr>
          <w:lang w:eastAsia="en-SG"/>
        </w:rPr>
        <w:t>[</w:t>
      </w:r>
      <w:r w:rsidRPr="00C92CCD" w:rsidR="00076352">
        <w:rPr>
          <w:lang w:eastAsia="en-SG"/>
        </w:rPr>
        <w:t>at least</w:t>
      </w:r>
      <w:r w:rsidRPr="00DD23FE" w:rsidR="00076352">
        <w:rPr>
          <w:color w:val="4F81BD" w:themeColor="accent1"/>
          <w:lang w:eastAsia="en-SG"/>
        </w:rPr>
        <w:t xml:space="preserve"> </w:t>
      </w:r>
      <w:r w:rsidRPr="00DD23FE" w:rsidR="00930CE2">
        <w:rPr>
          <w:color w:val="4F81BD" w:themeColor="accent1"/>
          <w:lang w:eastAsia="en-SG"/>
        </w:rPr>
        <w:t>[</w:t>
      </w:r>
      <w:r w:rsidRPr="00DD23FE" w:rsidR="00076352">
        <w:rPr>
          <w:color w:val="4F81BD" w:themeColor="accent1"/>
          <w:lang w:eastAsia="en-SG"/>
        </w:rPr>
        <w:t>3</w:t>
      </w:r>
      <w:r w:rsidRPr="00DD23FE" w:rsidR="00930CE2">
        <w:rPr>
          <w:color w:val="4F81BD" w:themeColor="accent1"/>
          <w:lang w:eastAsia="en-SG"/>
        </w:rPr>
        <w:t>]</w:t>
      </w:r>
      <w:r w:rsidRPr="00DD23FE" w:rsidR="00076352">
        <w:rPr>
          <w:color w:val="4F81BD" w:themeColor="accent1"/>
          <w:lang w:eastAsia="en-SG"/>
        </w:rPr>
        <w:t xml:space="preserve"> </w:t>
      </w:r>
      <w:r w:rsidRPr="00C92CCD" w:rsidR="00076352">
        <w:rPr>
          <w:lang w:eastAsia="en-SG"/>
        </w:rPr>
        <w:t xml:space="preserve">years of experience in the supervisory of </w:t>
      </w:r>
      <w:r w:rsidR="0055402C">
        <w:rPr>
          <w:lang w:eastAsia="en-SG"/>
        </w:rPr>
        <w:t xml:space="preserve">the </w:t>
      </w:r>
      <w:proofErr w:type="gramStart"/>
      <w:r w:rsidRPr="00C92CCD" w:rsidR="00076352">
        <w:rPr>
          <w:lang w:eastAsia="en-SG"/>
        </w:rPr>
        <w:t>Services</w:t>
      </w:r>
      <w:r w:rsidR="0055402C">
        <w:rPr>
          <w:lang w:eastAsia="en-SG"/>
        </w:rPr>
        <w:t>;</w:t>
      </w:r>
      <w:proofErr w:type="gramEnd"/>
    </w:p>
    <w:p w:rsidRPr="00076352" w:rsidR="00076352" w:rsidP="00F37D54" w:rsidRDefault="00076352" w14:paraId="3B431878" w14:textId="77777777">
      <w:pPr>
        <w:rPr>
          <w:lang w:eastAsia="en-SG"/>
        </w:rPr>
      </w:pPr>
    </w:p>
    <w:p w:rsidR="000E1B72" w:rsidP="00B6785B" w:rsidRDefault="008B5C91" w14:paraId="03897F52" w14:textId="36D45C48">
      <w:pPr>
        <w:pStyle w:val="Heading3"/>
        <w:rPr>
          <w:lang w:eastAsia="en-SG"/>
        </w:rPr>
      </w:pPr>
      <w:r>
        <w:rPr>
          <w:lang w:eastAsia="en-SG"/>
        </w:rPr>
        <w:t>P</w:t>
      </w:r>
      <w:r w:rsidR="00076352">
        <w:rPr>
          <w:lang w:eastAsia="en-SG"/>
        </w:rPr>
        <w:t xml:space="preserve">ossess the relevant </w:t>
      </w:r>
      <w:r w:rsidRPr="00C92CCD" w:rsidR="000E1B72">
        <w:rPr>
          <w:lang w:eastAsia="en-SG"/>
        </w:rPr>
        <w:t>Workforce Skills Qualifications (“</w:t>
      </w:r>
      <w:r w:rsidRPr="00C92CCD" w:rsidR="000E1B72">
        <w:rPr>
          <w:b/>
          <w:bCs/>
          <w:lang w:eastAsia="en-SG"/>
        </w:rPr>
        <w:t>WSQ</w:t>
      </w:r>
      <w:r w:rsidRPr="00C92CCD" w:rsidR="001F032D">
        <w:rPr>
          <w:lang w:eastAsia="en-SG"/>
        </w:rPr>
        <w:t>”</w:t>
      </w:r>
      <w:r w:rsidRPr="00C92CCD" w:rsidR="000E1B72">
        <w:rPr>
          <w:lang w:eastAsia="en-SG"/>
        </w:rPr>
        <w:t>)</w:t>
      </w:r>
      <w:r w:rsidR="00076352">
        <w:rPr>
          <w:lang w:eastAsia="en-SG"/>
        </w:rPr>
        <w:t>, including completing the WSQ</w:t>
      </w:r>
      <w:r w:rsidRPr="00C92CCD" w:rsidR="000E1B72">
        <w:rPr>
          <w:lang w:eastAsia="en-SG"/>
        </w:rPr>
        <w:t xml:space="preserve"> course </w:t>
      </w:r>
      <w:r w:rsidRPr="00C92CCD" w:rsidR="001F032D">
        <w:rPr>
          <w:lang w:eastAsia="en-SG"/>
        </w:rPr>
        <w:t xml:space="preserve">titled “Supervise service operations” </w:t>
      </w:r>
      <w:r w:rsidRPr="00C92CCD" w:rsidR="000E1B72">
        <w:rPr>
          <w:lang w:eastAsia="en-SG"/>
        </w:rPr>
        <w:t xml:space="preserve">before the commencement of </w:t>
      </w:r>
      <w:r w:rsidRPr="00C92CCD" w:rsidR="00DC7AE8">
        <w:rPr>
          <w:szCs w:val="22"/>
          <w:lang w:eastAsia="en-SG"/>
        </w:rPr>
        <w:t>Contract</w:t>
      </w:r>
      <w:r w:rsidR="009B372B">
        <w:rPr>
          <w:szCs w:val="22"/>
          <w:lang w:eastAsia="en-SG"/>
        </w:rPr>
        <w:t xml:space="preserve">, or any other </w:t>
      </w:r>
      <w:r w:rsidR="00903F33">
        <w:rPr>
          <w:szCs w:val="22"/>
          <w:lang w:eastAsia="en-SG"/>
        </w:rPr>
        <w:t xml:space="preserve">equivalent </w:t>
      </w:r>
      <w:proofErr w:type="gramStart"/>
      <w:r w:rsidR="00903F33">
        <w:rPr>
          <w:szCs w:val="22"/>
          <w:lang w:eastAsia="en-SG"/>
        </w:rPr>
        <w:t>qualification</w:t>
      </w:r>
      <w:r w:rsidR="00485798">
        <w:rPr>
          <w:szCs w:val="22"/>
          <w:lang w:eastAsia="en-SG"/>
        </w:rPr>
        <w:t>s</w:t>
      </w:r>
      <w:r w:rsidR="0055402C">
        <w:rPr>
          <w:lang w:eastAsia="en-SG"/>
        </w:rPr>
        <w:t>;</w:t>
      </w:r>
      <w:proofErr w:type="gramEnd"/>
    </w:p>
    <w:p w:rsidR="0055402C" w:rsidP="0055402C" w:rsidRDefault="0055402C" w14:paraId="59F96327" w14:textId="6835FBF2">
      <w:pPr>
        <w:rPr>
          <w:lang w:eastAsia="en-SG"/>
        </w:rPr>
      </w:pPr>
    </w:p>
    <w:p w:rsidR="0055402C" w:rsidP="0055402C" w:rsidRDefault="00A33F46" w14:paraId="0C65E633" w14:textId="6D8B7855">
      <w:pPr>
        <w:pStyle w:val="Heading3"/>
        <w:rPr>
          <w:lang w:eastAsia="en-SG"/>
        </w:rPr>
      </w:pPr>
      <w:r>
        <w:rPr>
          <w:lang w:eastAsia="en-SG"/>
        </w:rPr>
        <w:t xml:space="preserve">Basic computer literacy </w:t>
      </w:r>
      <w:r w:rsidR="00B16EBC">
        <w:rPr>
          <w:lang w:eastAsia="en-SG"/>
        </w:rPr>
        <w:t>to the extent required to carry out the tasks</w:t>
      </w:r>
      <w:r>
        <w:rPr>
          <w:lang w:eastAsia="en-SG"/>
        </w:rPr>
        <w:t xml:space="preserve"> in the course of their work</w:t>
      </w:r>
      <w:r w:rsidR="0055402C">
        <w:rPr>
          <w:lang w:eastAsia="en-SG"/>
        </w:rPr>
        <w:t xml:space="preserve">; and </w:t>
      </w:r>
    </w:p>
    <w:p w:rsidR="0055402C" w:rsidP="0055402C" w:rsidRDefault="0055402C" w14:paraId="1ACD5DBB" w14:textId="432B3880">
      <w:pPr>
        <w:rPr>
          <w:lang w:eastAsia="en-SG"/>
        </w:rPr>
      </w:pPr>
    </w:p>
    <w:p w:rsidRPr="00076352" w:rsidR="00076352" w:rsidP="00F37D54" w:rsidRDefault="0055402C" w14:paraId="428E2EAB" w14:textId="1AA17ED6">
      <w:pPr>
        <w:pStyle w:val="Heading3"/>
        <w:rPr>
          <w:lang w:eastAsia="en-SG"/>
        </w:rPr>
      </w:pPr>
      <w:r>
        <w:rPr>
          <w:lang w:eastAsia="en-SG"/>
        </w:rPr>
        <w:t>Able to communicate with all levels.</w:t>
      </w:r>
      <w:r w:rsidR="001D7097">
        <w:rPr>
          <w:lang w:eastAsia="en-SG"/>
        </w:rPr>
        <w:t>]</w:t>
      </w:r>
    </w:p>
    <w:p w:rsidR="000E1B72" w:rsidP="000E1B72" w:rsidRDefault="000E1B72" w14:paraId="70C6F14D" w14:textId="42EB5094">
      <w:pPr>
        <w:rPr>
          <w:rFonts w:ascii="Arial" w:hAnsi="Arial" w:cs="Arial"/>
          <w:lang w:eastAsia="en-SG"/>
        </w:rPr>
      </w:pPr>
    </w:p>
    <w:p w:rsidR="0055402C" w:rsidP="009C0C6F" w:rsidRDefault="0055402C" w14:paraId="587F191A" w14:textId="025E9DEC">
      <w:pPr>
        <w:pStyle w:val="Heading2"/>
        <w:numPr>
          <w:ilvl w:val="2"/>
          <w:numId w:val="144"/>
        </w:numPr>
        <w:rPr>
          <w:lang w:eastAsia="en-SG"/>
        </w:rPr>
      </w:pPr>
      <w:r>
        <w:rPr>
          <w:lang w:eastAsia="en-SG"/>
        </w:rPr>
        <w:t xml:space="preserve">The workers that carry out </w:t>
      </w:r>
      <w:r w:rsidR="00E3606D">
        <w:rPr>
          <w:lang w:eastAsia="en-SG"/>
        </w:rPr>
        <w:t>the S</w:t>
      </w:r>
      <w:r>
        <w:rPr>
          <w:lang w:eastAsia="en-SG"/>
        </w:rPr>
        <w:t xml:space="preserve">ervices are </w:t>
      </w:r>
      <w:r w:rsidR="00B047EB">
        <w:rPr>
          <w:lang w:eastAsia="en-SG"/>
        </w:rPr>
        <w:t xml:space="preserve">additionally </w:t>
      </w:r>
      <w:r>
        <w:rPr>
          <w:lang w:eastAsia="en-SG"/>
        </w:rPr>
        <w:t xml:space="preserve">required </w:t>
      </w:r>
      <w:r w:rsidR="008B5C91">
        <w:rPr>
          <w:lang w:eastAsia="en-SG"/>
        </w:rPr>
        <w:t>to fulfil the following requirements:</w:t>
      </w:r>
    </w:p>
    <w:p w:rsidR="008B5C91" w:rsidP="008B5C91" w:rsidRDefault="008B5C91" w14:paraId="139A0887" w14:textId="2FDDC100">
      <w:pPr>
        <w:rPr>
          <w:lang w:eastAsia="en-SG"/>
        </w:rPr>
      </w:pPr>
    </w:p>
    <w:p w:rsidR="00A55CDB" w:rsidP="00C215D1" w:rsidRDefault="000916EE" w14:paraId="0C146514" w14:textId="0CA899FD">
      <w:pPr>
        <w:pStyle w:val="Heading3"/>
        <w:numPr>
          <w:ilvl w:val="2"/>
          <w:numId w:val="161"/>
        </w:numPr>
        <w:rPr>
          <w:lang w:eastAsia="en-SG"/>
        </w:rPr>
      </w:pPr>
      <w:r>
        <w:rPr>
          <w:lang w:eastAsia="en-SG"/>
        </w:rPr>
        <w:t>[</w:t>
      </w:r>
      <w:r w:rsidRPr="00833E67" w:rsidR="00833E67">
        <w:rPr>
          <w:lang w:eastAsia="en-SG"/>
        </w:rPr>
        <w:t xml:space="preserve">Possess the relevant </w:t>
      </w:r>
      <w:r w:rsidR="00833E67">
        <w:rPr>
          <w:lang w:eastAsia="en-SG"/>
        </w:rPr>
        <w:t>WSQ,</w:t>
      </w:r>
      <w:r w:rsidRPr="00833E67" w:rsidR="00833E67">
        <w:rPr>
          <w:lang w:eastAsia="en-SG"/>
        </w:rPr>
        <w:t xml:space="preserve"> including completing the WSQ courses titled “Horizontal Surface Maintenance – Perform basic cleaning of hard floor surfaces” and “Washroom Maintenance – Perform basic cleaning of washroom</w:t>
      </w:r>
      <w:r w:rsidRPr="00C92CCD" w:rsidR="008B5C91">
        <w:rPr>
          <w:lang w:eastAsia="en-SG"/>
        </w:rPr>
        <w:t>”</w:t>
      </w:r>
      <w:r w:rsidR="00E3606D">
        <w:rPr>
          <w:lang w:eastAsia="en-SG"/>
        </w:rPr>
        <w:t xml:space="preserve"> </w:t>
      </w:r>
      <w:r w:rsidRPr="00C92CCD" w:rsidR="000E1B72">
        <w:rPr>
          <w:lang w:eastAsia="en-SG"/>
        </w:rPr>
        <w:t xml:space="preserve">within the first 3 months after the commencement of </w:t>
      </w:r>
      <w:r w:rsidRPr="00C92CCD" w:rsidR="008163C1">
        <w:rPr>
          <w:lang w:eastAsia="en-SG"/>
        </w:rPr>
        <w:t>C</w:t>
      </w:r>
      <w:r w:rsidRPr="00C92CCD" w:rsidR="000E1B72">
        <w:rPr>
          <w:lang w:eastAsia="en-SG"/>
        </w:rPr>
        <w:t>ontract</w:t>
      </w:r>
      <w:r w:rsidR="00B42210">
        <w:rPr>
          <w:lang w:eastAsia="en-SG"/>
        </w:rPr>
        <w:t xml:space="preserve">, which </w:t>
      </w:r>
      <w:r w:rsidR="00833E67">
        <w:rPr>
          <w:lang w:eastAsia="en-SG"/>
        </w:rPr>
        <w:t xml:space="preserve">cost for the training and certification shall be borne by the </w:t>
      </w:r>
      <w:r w:rsidRPr="004F4B6F" w:rsidR="00B42210">
        <w:rPr>
          <w:color w:val="4F81BD" w:themeColor="accent1"/>
          <w:lang w:eastAsia="en-SG"/>
        </w:rPr>
        <w:t>[</w:t>
      </w:r>
      <w:r w:rsidRPr="004F4B6F" w:rsidR="00833E67">
        <w:rPr>
          <w:color w:val="4F81BD" w:themeColor="accent1"/>
          <w:lang w:eastAsia="en-SG"/>
        </w:rPr>
        <w:t>Service Provider</w:t>
      </w:r>
      <w:r w:rsidRPr="004F4B6F" w:rsidR="00B42210">
        <w:rPr>
          <w:color w:val="4F81BD" w:themeColor="accent1"/>
          <w:lang w:eastAsia="en-SG"/>
        </w:rPr>
        <w:t>]</w:t>
      </w:r>
      <w:r w:rsidR="00A55CDB">
        <w:rPr>
          <w:lang w:eastAsia="en-SG"/>
        </w:rPr>
        <w:t>;</w:t>
      </w:r>
      <w:r w:rsidR="00D54707">
        <w:rPr>
          <w:lang w:eastAsia="en-SG"/>
        </w:rPr>
        <w:t xml:space="preserve"> </w:t>
      </w:r>
      <w:r w:rsidR="00F92775">
        <w:rPr>
          <w:lang w:eastAsia="en-SG"/>
        </w:rPr>
        <w:t>and</w:t>
      </w:r>
    </w:p>
    <w:p w:rsidR="00A55CDB" w:rsidP="00B429AC" w:rsidRDefault="00A55CDB" w14:paraId="2BA64D22" w14:textId="77777777">
      <w:pPr>
        <w:pStyle w:val="Heading3"/>
        <w:numPr>
          <w:ilvl w:val="0"/>
          <w:numId w:val="0"/>
        </w:numPr>
        <w:ind w:left="1411"/>
        <w:rPr>
          <w:lang w:eastAsia="en-SG"/>
        </w:rPr>
      </w:pPr>
    </w:p>
    <w:p w:rsidRPr="00D54707" w:rsidR="00D54707" w:rsidP="00C215D1" w:rsidRDefault="00A55CDB" w14:paraId="421875A7" w14:textId="6CA75AD6">
      <w:pPr>
        <w:pStyle w:val="Heading3"/>
        <w:rPr>
          <w:lang w:eastAsia="en-SG"/>
        </w:rPr>
      </w:pPr>
      <w:r>
        <w:rPr>
          <w:lang w:eastAsia="en-SG"/>
        </w:rPr>
        <w:t>Have the relevant</w:t>
      </w:r>
      <w:r w:rsidR="00B047EB">
        <w:rPr>
          <w:lang w:eastAsia="en-SG"/>
        </w:rPr>
        <w:t xml:space="preserve"> certifications /</w:t>
      </w:r>
      <w:r>
        <w:rPr>
          <w:lang w:eastAsia="en-SG"/>
        </w:rPr>
        <w:t xml:space="preserve"> licenses to carry out the </w:t>
      </w:r>
      <w:r w:rsidR="00C215D9">
        <w:rPr>
          <w:lang w:eastAsia="en-SG"/>
        </w:rPr>
        <w:t>Services</w:t>
      </w:r>
      <w:r w:rsidR="00F92775">
        <w:rPr>
          <w:lang w:eastAsia="en-SG"/>
        </w:rPr>
        <w:t xml:space="preserve">, including </w:t>
      </w:r>
      <w:r w:rsidRPr="004F4B6F" w:rsidR="00F92775">
        <w:rPr>
          <w:color w:val="4F81BD" w:themeColor="accent1"/>
          <w:lang w:eastAsia="en-SG"/>
        </w:rPr>
        <w:t>[please insert]</w:t>
      </w:r>
      <w:r w:rsidR="00B42210">
        <w:rPr>
          <w:lang w:eastAsia="en-SG"/>
        </w:rPr>
        <w:t>.</w:t>
      </w:r>
      <w:r w:rsidR="000916EE">
        <w:rPr>
          <w:lang w:eastAsia="en-SG"/>
        </w:rPr>
        <w:t>]</w:t>
      </w:r>
    </w:p>
    <w:p w:rsidR="00435015" w:rsidP="004F6700" w:rsidRDefault="00435015" w14:paraId="68B11C5A" w14:textId="4F67B2B9">
      <w:pPr>
        <w:rPr>
          <w:lang w:eastAsia="en-SG"/>
        </w:rPr>
      </w:pPr>
    </w:p>
    <w:tbl>
      <w:tblPr>
        <w:tblStyle w:val="TableGrid"/>
        <w:tblW w:w="0" w:type="auto"/>
        <w:tblLook w:val="04A0" w:firstRow="1" w:lastRow="0" w:firstColumn="1" w:lastColumn="0" w:noHBand="0" w:noVBand="1"/>
      </w:tblPr>
      <w:tblGrid>
        <w:gridCol w:w="9010"/>
      </w:tblGrid>
      <w:tr w:rsidRPr="00C92CCD" w:rsidR="00522331" w:rsidTr="00C36DE8" w14:paraId="748E8EA2" w14:textId="77777777">
        <w:tc>
          <w:tcPr>
            <w:tcW w:w="9010" w:type="dxa"/>
          </w:tcPr>
          <w:p w:rsidRPr="00C92CCD" w:rsidR="00522331" w:rsidP="00C36DE8" w:rsidRDefault="00522331" w14:paraId="1418AB0E" w14:textId="77777777">
            <w:pPr>
              <w:rPr>
                <w:rFonts w:ascii="Arial" w:hAnsi="Arial" w:cs="Arial"/>
                <w:color w:val="4F81BD" w:themeColor="accent1"/>
                <w:sz w:val="20"/>
                <w:szCs w:val="22"/>
                <w:lang w:eastAsia="en-SG"/>
              </w:rPr>
            </w:pPr>
            <w:r w:rsidRPr="00C92CCD">
              <w:rPr>
                <w:rFonts w:ascii="Arial" w:hAnsi="Arial" w:cs="Arial"/>
                <w:color w:val="4F81BD" w:themeColor="accent1"/>
                <w:sz w:val="20"/>
                <w:szCs w:val="22"/>
                <w:lang w:eastAsia="en-SG"/>
              </w:rPr>
              <w:t xml:space="preserve">Note: </w:t>
            </w:r>
          </w:p>
          <w:p w:rsidR="00522331" w:rsidP="00C36DE8" w:rsidRDefault="00522331" w14:paraId="1166E38C" w14:textId="0F81F368">
            <w:pPr>
              <w:pStyle w:val="ListParagraph"/>
              <w:numPr>
                <w:ilvl w:val="0"/>
                <w:numId w:val="9"/>
              </w:numPr>
              <w:rPr>
                <w:rFonts w:ascii="Arial" w:hAnsi="Arial" w:cs="Arial"/>
                <w:color w:val="4F81BD" w:themeColor="accent1"/>
                <w:sz w:val="20"/>
                <w:szCs w:val="22"/>
                <w:lang w:eastAsia="en-SG"/>
              </w:rPr>
            </w:pPr>
            <w:r>
              <w:rPr>
                <w:rFonts w:ascii="Arial" w:hAnsi="Arial" w:cs="Arial"/>
                <w:color w:val="4F81BD" w:themeColor="accent1"/>
                <w:sz w:val="20"/>
                <w:szCs w:val="22"/>
                <w:lang w:eastAsia="en-SG"/>
              </w:rPr>
              <w:t xml:space="preserve">Please add such certifications as may be applicable to your industry, </w:t>
            </w:r>
            <w:proofErr w:type="gramStart"/>
            <w:r>
              <w:rPr>
                <w:rFonts w:ascii="Arial" w:hAnsi="Arial" w:cs="Arial"/>
                <w:color w:val="4F81BD" w:themeColor="accent1"/>
                <w:sz w:val="20"/>
                <w:szCs w:val="22"/>
                <w:lang w:eastAsia="en-SG"/>
              </w:rPr>
              <w:t>e.g.</w:t>
            </w:r>
            <w:proofErr w:type="gramEnd"/>
            <w:r>
              <w:rPr>
                <w:rFonts w:ascii="Arial" w:hAnsi="Arial" w:cs="Arial"/>
                <w:color w:val="4F81BD" w:themeColor="accent1"/>
                <w:sz w:val="20"/>
                <w:szCs w:val="22"/>
                <w:lang w:eastAsia="en-SG"/>
              </w:rPr>
              <w:t xml:space="preserve"> healthcare.</w:t>
            </w:r>
          </w:p>
          <w:p w:rsidR="00F92A76" w:rsidP="008A1ADA" w:rsidRDefault="00F92A76" w14:paraId="076392F5" w14:textId="77777777">
            <w:pPr>
              <w:pStyle w:val="ListParagraph"/>
              <w:ind w:left="360"/>
              <w:rPr>
                <w:rFonts w:ascii="Arial" w:hAnsi="Arial" w:cs="Arial"/>
                <w:color w:val="4F81BD" w:themeColor="accent1"/>
                <w:sz w:val="20"/>
                <w:szCs w:val="22"/>
                <w:lang w:eastAsia="en-SG"/>
              </w:rPr>
            </w:pPr>
          </w:p>
          <w:p w:rsidR="00074981" w:rsidP="00C36DE8" w:rsidRDefault="00074981" w14:paraId="3A082E5D" w14:textId="025DD9B0">
            <w:pPr>
              <w:pStyle w:val="ListParagraph"/>
              <w:numPr>
                <w:ilvl w:val="0"/>
                <w:numId w:val="9"/>
              </w:numPr>
              <w:rPr>
                <w:rFonts w:ascii="Arial" w:hAnsi="Arial" w:cs="Arial"/>
                <w:color w:val="4F81BD" w:themeColor="accent1"/>
                <w:sz w:val="20"/>
                <w:szCs w:val="22"/>
                <w:lang w:eastAsia="en-SG"/>
              </w:rPr>
            </w:pPr>
            <w:r>
              <w:rPr>
                <w:rFonts w:ascii="Arial" w:hAnsi="Arial" w:cs="Arial"/>
                <w:color w:val="4F81BD" w:themeColor="accent1"/>
                <w:sz w:val="20"/>
                <w:szCs w:val="22"/>
                <w:lang w:eastAsia="en-SG"/>
              </w:rPr>
              <w:t>For Handyman Services</w:t>
            </w:r>
            <w:r w:rsidR="00F27B55">
              <w:rPr>
                <w:rFonts w:ascii="Arial" w:hAnsi="Arial" w:cs="Arial"/>
                <w:color w:val="4F81BD" w:themeColor="accent1"/>
                <w:sz w:val="20"/>
                <w:szCs w:val="22"/>
                <w:lang w:eastAsia="en-SG"/>
              </w:rPr>
              <w:t xml:space="preserve"> specifically</w:t>
            </w:r>
            <w:r>
              <w:rPr>
                <w:rFonts w:ascii="Arial" w:hAnsi="Arial" w:cs="Arial"/>
                <w:color w:val="4F81BD" w:themeColor="accent1"/>
                <w:sz w:val="20"/>
                <w:szCs w:val="22"/>
                <w:lang w:eastAsia="en-SG"/>
              </w:rPr>
              <w:t xml:space="preserve">, </w:t>
            </w:r>
            <w:r w:rsidR="006B3CCC">
              <w:rPr>
                <w:rFonts w:ascii="Arial" w:hAnsi="Arial" w:cs="Arial"/>
                <w:color w:val="4F81BD" w:themeColor="accent1"/>
                <w:sz w:val="20"/>
                <w:szCs w:val="22"/>
                <w:lang w:eastAsia="en-SG"/>
              </w:rPr>
              <w:t xml:space="preserve">the Parties can consider </w:t>
            </w:r>
            <w:r w:rsidR="0055049E">
              <w:rPr>
                <w:rFonts w:ascii="Arial" w:hAnsi="Arial" w:cs="Arial"/>
                <w:color w:val="4F81BD" w:themeColor="accent1"/>
                <w:sz w:val="20"/>
                <w:szCs w:val="22"/>
                <w:lang w:eastAsia="en-SG"/>
              </w:rPr>
              <w:t xml:space="preserve">sending </w:t>
            </w:r>
            <w:r w:rsidR="006B3CCC">
              <w:rPr>
                <w:rFonts w:ascii="Arial" w:hAnsi="Arial" w:cs="Arial"/>
                <w:color w:val="4F81BD" w:themeColor="accent1"/>
                <w:sz w:val="20"/>
                <w:szCs w:val="22"/>
                <w:lang w:eastAsia="en-SG"/>
              </w:rPr>
              <w:t xml:space="preserve">their workers to obtain </w:t>
            </w:r>
            <w:r w:rsidRPr="003F543E" w:rsidR="003F543E">
              <w:rPr>
                <w:rFonts w:ascii="Arial" w:hAnsi="Arial" w:cs="Arial"/>
                <w:color w:val="4F81BD" w:themeColor="accent1"/>
                <w:sz w:val="20"/>
                <w:szCs w:val="22"/>
                <w:lang w:eastAsia="en-SG"/>
              </w:rPr>
              <w:t xml:space="preserve">Built Environment Custodian Skills </w:t>
            </w:r>
            <w:r w:rsidR="00F27B55">
              <w:rPr>
                <w:rFonts w:ascii="Arial" w:hAnsi="Arial" w:cs="Arial"/>
                <w:color w:val="4F81BD" w:themeColor="accent1"/>
                <w:sz w:val="20"/>
                <w:szCs w:val="22"/>
                <w:lang w:eastAsia="en-SG"/>
              </w:rPr>
              <w:t xml:space="preserve">certificates </w:t>
            </w:r>
            <w:r w:rsidRPr="00D65BB0" w:rsidR="003F543E">
              <w:rPr>
                <w:rFonts w:ascii="Arial" w:hAnsi="Arial" w:cs="Arial"/>
                <w:color w:val="4F81BD" w:themeColor="accent1"/>
                <w:sz w:val="20"/>
                <w:szCs w:val="22"/>
                <w:lang w:eastAsia="en-SG"/>
              </w:rPr>
              <w:t>administered by the Real Estate &amp; Construction Academy (“</w:t>
            </w:r>
            <w:r w:rsidRPr="00B82335" w:rsidR="003F543E">
              <w:rPr>
                <w:rFonts w:ascii="Arial" w:hAnsi="Arial" w:cs="Arial"/>
                <w:b/>
                <w:bCs/>
                <w:color w:val="4F81BD" w:themeColor="accent1"/>
                <w:sz w:val="20"/>
                <w:szCs w:val="22"/>
                <w:lang w:eastAsia="en-SG"/>
              </w:rPr>
              <w:t>RECA</w:t>
            </w:r>
            <w:r w:rsidRPr="00D65BB0" w:rsidR="003F543E">
              <w:rPr>
                <w:rFonts w:ascii="Arial" w:hAnsi="Arial" w:cs="Arial"/>
                <w:color w:val="4F81BD" w:themeColor="accent1"/>
                <w:sz w:val="20"/>
                <w:szCs w:val="22"/>
                <w:lang w:eastAsia="en-SG"/>
              </w:rPr>
              <w:t>”)</w:t>
            </w:r>
            <w:r w:rsidR="00A94876">
              <w:rPr>
                <w:rFonts w:ascii="Arial" w:hAnsi="Arial" w:cs="Arial"/>
                <w:color w:val="4F81BD" w:themeColor="accent1"/>
                <w:sz w:val="20"/>
                <w:szCs w:val="22"/>
                <w:lang w:eastAsia="en-SG"/>
              </w:rPr>
              <w:t xml:space="preserve">. This includes </w:t>
            </w:r>
            <w:r w:rsidR="00F27B55">
              <w:rPr>
                <w:rFonts w:ascii="Arial" w:hAnsi="Arial" w:cs="Arial"/>
                <w:color w:val="4F81BD" w:themeColor="accent1"/>
                <w:sz w:val="20"/>
                <w:szCs w:val="22"/>
                <w:lang w:eastAsia="en-SG"/>
              </w:rPr>
              <w:t xml:space="preserve">the </w:t>
            </w:r>
            <w:hyperlink w:history="1" r:id="rId9">
              <w:r w:rsidRPr="00F234F5" w:rsidR="00F27B55">
                <w:rPr>
                  <w:rStyle w:val="Hyperlink"/>
                  <w:rFonts w:ascii="Arial" w:hAnsi="Arial" w:cs="Arial"/>
                  <w:sz w:val="20"/>
                  <w:szCs w:val="22"/>
                  <w:lang w:eastAsia="en-SG"/>
                </w:rPr>
                <w:t>Custodial Maintenance Skills Certificate</w:t>
              </w:r>
            </w:hyperlink>
            <w:r w:rsidR="00F27B55">
              <w:rPr>
                <w:rFonts w:ascii="Arial" w:hAnsi="Arial" w:cs="Arial"/>
                <w:color w:val="4F81BD" w:themeColor="accent1"/>
                <w:sz w:val="20"/>
                <w:szCs w:val="22"/>
                <w:lang w:eastAsia="en-SG"/>
              </w:rPr>
              <w:t>,</w:t>
            </w:r>
            <w:r w:rsidR="00A94876">
              <w:rPr>
                <w:rFonts w:ascii="Arial" w:hAnsi="Arial" w:cs="Arial"/>
                <w:color w:val="4F81BD" w:themeColor="accent1"/>
                <w:sz w:val="20"/>
                <w:szCs w:val="22"/>
                <w:lang w:eastAsia="en-SG"/>
              </w:rPr>
              <w:t xml:space="preserve"> which will equip workers to engage in basic custodial maintenance work efficiently and effectively,</w:t>
            </w:r>
            <w:r w:rsidRPr="00F27B55" w:rsidR="00F27B55">
              <w:rPr>
                <w:rFonts w:ascii="Arial" w:hAnsi="Arial" w:cs="Arial"/>
                <w:color w:val="4F81BD" w:themeColor="accent1"/>
                <w:sz w:val="20"/>
                <w:szCs w:val="22"/>
                <w:lang w:eastAsia="en-SG"/>
              </w:rPr>
              <w:t xml:space="preserve"> and the </w:t>
            </w:r>
            <w:hyperlink w:history="1" r:id="rId10">
              <w:r w:rsidRPr="00F234F5" w:rsidR="00F27B55">
                <w:rPr>
                  <w:rStyle w:val="Hyperlink"/>
                  <w:rFonts w:ascii="Arial" w:hAnsi="Arial" w:cs="Arial"/>
                  <w:sz w:val="20"/>
                  <w:szCs w:val="22"/>
                  <w:lang w:eastAsia="en-SG"/>
                </w:rPr>
                <w:t>Custodial Checking Skills Certificate</w:t>
              </w:r>
            </w:hyperlink>
            <w:r w:rsidR="00A94876">
              <w:rPr>
                <w:rFonts w:ascii="Arial" w:hAnsi="Arial" w:cs="Arial"/>
                <w:color w:val="4F81BD" w:themeColor="accent1"/>
                <w:sz w:val="20"/>
                <w:szCs w:val="22"/>
                <w:lang w:eastAsia="en-SG"/>
              </w:rPr>
              <w:t xml:space="preserve">, which will equip workers with the skills to </w:t>
            </w:r>
            <w:r w:rsidR="006677E2">
              <w:rPr>
                <w:rFonts w:ascii="Arial" w:hAnsi="Arial" w:cs="Arial"/>
                <w:color w:val="4F81BD" w:themeColor="accent1"/>
                <w:sz w:val="20"/>
                <w:szCs w:val="22"/>
                <w:lang w:eastAsia="en-SG"/>
              </w:rPr>
              <w:t xml:space="preserve">sight and flag building defects and health and safety hazards for early intervention. </w:t>
            </w:r>
          </w:p>
          <w:p w:rsidRPr="00C36DE8" w:rsidR="00522331" w:rsidP="00C215D1" w:rsidRDefault="00522331" w14:paraId="333432D3" w14:textId="77777777">
            <w:pPr>
              <w:rPr>
                <w:rFonts w:ascii="Arial" w:hAnsi="Arial" w:cs="Arial"/>
                <w:color w:val="4F81BD" w:themeColor="accent1"/>
                <w:sz w:val="20"/>
                <w:szCs w:val="22"/>
                <w:lang w:eastAsia="en-SG"/>
              </w:rPr>
            </w:pPr>
          </w:p>
        </w:tc>
      </w:tr>
    </w:tbl>
    <w:p w:rsidR="000239CA" w:rsidP="00052EA0" w:rsidRDefault="000239CA" w14:paraId="3B00CCE7" w14:textId="4E20899C">
      <w:pPr>
        <w:rPr>
          <w:rFonts w:ascii="Arial" w:hAnsi="Arial" w:cs="Arial"/>
          <w:lang w:eastAsia="en-SG"/>
        </w:rPr>
      </w:pPr>
    </w:p>
    <w:p w:rsidRPr="00C215D1" w:rsidR="007D69E4" w:rsidP="00C215D1" w:rsidRDefault="007D69E4" w14:paraId="3D036F30" w14:textId="4F727332">
      <w:pPr>
        <w:pStyle w:val="ListParagraph"/>
        <w:numPr>
          <w:ilvl w:val="2"/>
          <w:numId w:val="144"/>
        </w:numPr>
        <w:rPr>
          <w:rFonts w:ascii="Arial" w:hAnsi="Arial"/>
          <w:sz w:val="20"/>
        </w:rPr>
      </w:pPr>
      <w:r w:rsidRPr="00C215D1">
        <w:rPr>
          <w:rFonts w:ascii="Arial" w:hAnsi="Arial"/>
          <w:sz w:val="20"/>
        </w:rPr>
        <w:t xml:space="preserve">The Service Provider shall submit </w:t>
      </w:r>
      <w:r>
        <w:rPr>
          <w:rFonts w:ascii="Arial" w:hAnsi="Arial" w:cs="Arial"/>
          <w:sz w:val="20"/>
          <w:szCs w:val="22"/>
          <w:lang w:eastAsia="en-SG"/>
        </w:rPr>
        <w:t xml:space="preserve">documentation relating to the qualifications </w:t>
      </w:r>
      <w:r w:rsidR="002E391E">
        <w:rPr>
          <w:rFonts w:ascii="Arial" w:hAnsi="Arial" w:cs="Arial"/>
          <w:sz w:val="20"/>
          <w:szCs w:val="22"/>
          <w:lang w:eastAsia="en-SG"/>
        </w:rPr>
        <w:t>i</w:t>
      </w:r>
      <w:r>
        <w:rPr>
          <w:rFonts w:ascii="Arial" w:hAnsi="Arial" w:cs="Arial"/>
          <w:sz w:val="20"/>
          <w:szCs w:val="22"/>
          <w:lang w:eastAsia="en-SG"/>
        </w:rPr>
        <w:t xml:space="preserve">f </w:t>
      </w:r>
      <w:r w:rsidRPr="00C215D1">
        <w:rPr>
          <w:rFonts w:ascii="Arial" w:hAnsi="Arial" w:cs="Arial"/>
          <w:sz w:val="20"/>
          <w:szCs w:val="22"/>
          <w:lang w:eastAsia="en-SG"/>
        </w:rPr>
        <w:t>requested</w:t>
      </w:r>
      <w:r w:rsidRPr="00C215D1">
        <w:rPr>
          <w:rFonts w:ascii="Arial" w:hAnsi="Arial"/>
          <w:sz w:val="20"/>
        </w:rPr>
        <w:t xml:space="preserve"> by </w:t>
      </w:r>
      <w:r w:rsidRPr="00C215D1">
        <w:rPr>
          <w:rFonts w:ascii="Arial" w:hAnsi="Arial" w:cs="Arial"/>
          <w:sz w:val="20"/>
          <w:szCs w:val="22"/>
          <w:lang w:eastAsia="en-SG"/>
        </w:rPr>
        <w:t>the Service Buyer</w:t>
      </w:r>
      <w:r w:rsidRPr="00C215D1">
        <w:rPr>
          <w:rFonts w:ascii="Arial" w:hAnsi="Arial"/>
          <w:sz w:val="20"/>
        </w:rPr>
        <w:t>.</w:t>
      </w:r>
    </w:p>
    <w:p w:rsidR="007D69E4" w:rsidP="00052EA0" w:rsidRDefault="007D69E4" w14:paraId="1B15D3BD" w14:textId="77777777">
      <w:pPr>
        <w:rPr>
          <w:rFonts w:ascii="Arial" w:hAnsi="Arial" w:cs="Arial"/>
          <w:lang w:eastAsia="en-SG"/>
        </w:rPr>
      </w:pPr>
    </w:p>
    <w:p w:rsidRPr="00C92CCD" w:rsidR="005B21F4" w:rsidP="00052EA0" w:rsidRDefault="00CC2294" w14:paraId="75263379" w14:textId="039AA75A">
      <w:pPr>
        <w:pStyle w:val="Heading1"/>
        <w:rPr>
          <w:lang w:eastAsia="en-SG"/>
        </w:rPr>
      </w:pPr>
      <w:r w:rsidRPr="00C92CCD">
        <w:rPr>
          <w:lang w:eastAsia="en-SG"/>
        </w:rPr>
        <w:t xml:space="preserve">HUMAN RESOURCE MANAGEMENT </w:t>
      </w:r>
    </w:p>
    <w:p w:rsidRPr="00C92CCD" w:rsidR="005B21F4" w:rsidP="00052EA0" w:rsidRDefault="005B21F4" w14:paraId="4C870482" w14:textId="77777777">
      <w:pPr>
        <w:rPr>
          <w:rFonts w:ascii="Arial" w:hAnsi="Arial" w:cs="Arial"/>
          <w:lang w:eastAsia="en-SG"/>
        </w:rPr>
      </w:pPr>
    </w:p>
    <w:p w:rsidRPr="00C92CCD" w:rsidR="005B21F4" w:rsidP="005B21F4" w:rsidRDefault="005B21F4" w14:paraId="5213A998" w14:textId="0F59D3E2">
      <w:pPr>
        <w:pStyle w:val="Heading2"/>
        <w:rPr>
          <w:lang w:eastAsia="en-SG"/>
        </w:rPr>
      </w:pPr>
      <w:r w:rsidRPr="00C92CCD">
        <w:rPr>
          <w:lang w:eastAsia="en-SG"/>
        </w:rPr>
        <w:t xml:space="preserve">The </w:t>
      </w:r>
      <w:r w:rsidRPr="00C92CCD" w:rsidR="002C47B6">
        <w:rPr>
          <w:lang w:eastAsia="en-SG"/>
        </w:rPr>
        <w:t>Service Provider</w:t>
      </w:r>
      <w:r w:rsidRPr="00C92CCD">
        <w:rPr>
          <w:lang w:eastAsia="en-SG"/>
        </w:rPr>
        <w:t xml:space="preserve"> shall recruit their workers in </w:t>
      </w:r>
      <w:r w:rsidR="00747970">
        <w:rPr>
          <w:lang w:eastAsia="en-SG"/>
        </w:rPr>
        <w:t xml:space="preserve">compliance </w:t>
      </w:r>
      <w:r w:rsidRPr="00C92CCD">
        <w:rPr>
          <w:lang w:eastAsia="en-SG"/>
        </w:rPr>
        <w:t xml:space="preserve">with the prevailing </w:t>
      </w:r>
      <w:r w:rsidRPr="00C92CCD" w:rsidR="00F007B7">
        <w:rPr>
          <w:lang w:eastAsia="en-SG"/>
        </w:rPr>
        <w:t xml:space="preserve">employment laws and statutes, as well as guidelines and advisories provided by </w:t>
      </w:r>
      <w:r w:rsidRPr="00C92CCD">
        <w:rPr>
          <w:lang w:eastAsia="en-SG"/>
        </w:rPr>
        <w:t>the Tripartite Alliance for Fair and Progressive Employment Practices (“</w:t>
      </w:r>
      <w:r w:rsidRPr="00C92CCD">
        <w:rPr>
          <w:b/>
          <w:bCs/>
          <w:lang w:eastAsia="en-SG"/>
        </w:rPr>
        <w:t>TAFEP</w:t>
      </w:r>
      <w:r w:rsidRPr="00C92CCD">
        <w:rPr>
          <w:lang w:eastAsia="en-SG"/>
        </w:rPr>
        <w:t>”)</w:t>
      </w:r>
      <w:r w:rsidRPr="00C92CCD" w:rsidR="00D51156">
        <w:rPr>
          <w:lang w:eastAsia="en-SG"/>
        </w:rPr>
        <w:t>, such as the Tripartite Guidelines on Fair Employment Practices</w:t>
      </w:r>
      <w:r w:rsidRPr="00C92CCD" w:rsidR="001A5D5C">
        <w:rPr>
          <w:lang w:eastAsia="en-SG"/>
        </w:rPr>
        <w:t xml:space="preserve">. </w:t>
      </w:r>
    </w:p>
    <w:p w:rsidRPr="00C92CCD" w:rsidR="001A5D5C" w:rsidP="001A5D5C" w:rsidRDefault="001A5D5C" w14:paraId="4A9C0A1C" w14:textId="5321D852">
      <w:pPr>
        <w:rPr>
          <w:rFonts w:ascii="Arial" w:hAnsi="Arial" w:cs="Arial"/>
          <w:lang w:eastAsia="en-SG"/>
        </w:rPr>
      </w:pPr>
    </w:p>
    <w:p w:rsidR="00FC6F8F" w:rsidP="00FC6F8F" w:rsidRDefault="00FC6F8F" w14:paraId="151DF021" w14:textId="7F8C5DC0">
      <w:pPr>
        <w:pStyle w:val="Heading2"/>
        <w:rPr>
          <w:lang w:eastAsia="en-SG"/>
        </w:rPr>
      </w:pPr>
      <w:r w:rsidRPr="00C92CCD">
        <w:rPr>
          <w:lang w:eastAsia="en-SG"/>
        </w:rPr>
        <w:t xml:space="preserve">The </w:t>
      </w:r>
      <w:r w:rsidRPr="00C92CCD" w:rsidR="00445701">
        <w:rPr>
          <w:lang w:eastAsia="en-SG"/>
        </w:rPr>
        <w:t>Service Provider</w:t>
      </w:r>
      <w:r w:rsidRPr="00C92CCD">
        <w:rPr>
          <w:lang w:eastAsia="en-SG"/>
        </w:rPr>
        <w:t xml:space="preserve"> shall be responsible for ensuring that their workers comply with the </w:t>
      </w:r>
      <w:r w:rsidRPr="00C92CCD" w:rsidR="00445701">
        <w:rPr>
          <w:lang w:eastAsia="en-SG"/>
        </w:rPr>
        <w:t>Service Buyer’s</w:t>
      </w:r>
      <w:r w:rsidRPr="00C92CCD">
        <w:rPr>
          <w:lang w:eastAsia="en-SG"/>
        </w:rPr>
        <w:t xml:space="preserve"> on-site rules and regulations, including but not limited to safety, operational and security </w:t>
      </w:r>
      <w:proofErr w:type="gramStart"/>
      <w:r w:rsidRPr="00C92CCD">
        <w:rPr>
          <w:lang w:eastAsia="en-SG"/>
        </w:rPr>
        <w:t>rules</w:t>
      </w:r>
      <w:proofErr w:type="gramEnd"/>
      <w:r w:rsidRPr="00C92CCD">
        <w:rPr>
          <w:lang w:eastAsia="en-SG"/>
        </w:rPr>
        <w:t xml:space="preserve"> and regulations. The </w:t>
      </w:r>
      <w:r w:rsidRPr="00C92CCD" w:rsidR="00445701">
        <w:rPr>
          <w:lang w:eastAsia="en-SG"/>
        </w:rPr>
        <w:t xml:space="preserve">Service Buyer </w:t>
      </w:r>
      <w:r w:rsidRPr="00C92CCD">
        <w:rPr>
          <w:lang w:eastAsia="en-SG"/>
        </w:rPr>
        <w:t xml:space="preserve">may require the </w:t>
      </w:r>
      <w:r w:rsidRPr="00C92CCD" w:rsidR="00445701">
        <w:rPr>
          <w:lang w:eastAsia="en-SG"/>
        </w:rPr>
        <w:t xml:space="preserve">Service Provider </w:t>
      </w:r>
      <w:r w:rsidRPr="00C92CCD">
        <w:rPr>
          <w:lang w:eastAsia="en-SG"/>
        </w:rPr>
        <w:t>to replace any workers for non-compliance with such rules or regulations or for misconduct.</w:t>
      </w:r>
    </w:p>
    <w:p w:rsidR="00580334" w:rsidP="00580334" w:rsidRDefault="00580334" w14:paraId="46F59DF1" w14:textId="57B8F573">
      <w:pPr>
        <w:rPr>
          <w:lang w:eastAsia="en-SG"/>
        </w:rPr>
      </w:pPr>
    </w:p>
    <w:p w:rsidRPr="00B429AC" w:rsidR="00580334" w:rsidP="00580334" w:rsidRDefault="00580334" w14:paraId="6DAD20E1" w14:textId="7FBD59AB">
      <w:pPr>
        <w:pStyle w:val="Heading2"/>
        <w:rPr>
          <w:lang w:eastAsia="en-SG"/>
        </w:rPr>
      </w:pPr>
      <w:r>
        <w:rPr>
          <w:lang w:eastAsia="en-SG"/>
        </w:rPr>
        <w:t>The Service Provide</w:t>
      </w:r>
      <w:r w:rsidR="006313FE">
        <w:rPr>
          <w:lang w:eastAsia="en-SG"/>
        </w:rPr>
        <w:t>r</w:t>
      </w:r>
      <w:r>
        <w:rPr>
          <w:lang w:eastAsia="en-SG"/>
        </w:rPr>
        <w:t xml:space="preserve"> shall be responsible for ensuring that their workers have the relevant licenses</w:t>
      </w:r>
      <w:r w:rsidR="006313FE">
        <w:rPr>
          <w:lang w:eastAsia="en-SG"/>
        </w:rPr>
        <w:t>/permits</w:t>
      </w:r>
      <w:r>
        <w:rPr>
          <w:lang w:eastAsia="en-SG"/>
        </w:rPr>
        <w:t xml:space="preserve"> required </w:t>
      </w:r>
      <w:r w:rsidR="006313FE">
        <w:rPr>
          <w:lang w:eastAsia="en-SG"/>
        </w:rPr>
        <w:t xml:space="preserve">to undertake the Services. If the Service Provider is aware that a worker does not have the relevant licenses/permits or </w:t>
      </w:r>
      <w:r w:rsidR="00AB59BD">
        <w:rPr>
          <w:lang w:eastAsia="en-SG"/>
        </w:rPr>
        <w:t>the relevant licenses/permits are expired</w:t>
      </w:r>
      <w:r w:rsidR="006313FE">
        <w:rPr>
          <w:lang w:eastAsia="en-SG"/>
        </w:rPr>
        <w:t xml:space="preserve">, it shall instruct the worker to </w:t>
      </w:r>
      <w:r w:rsidR="00AB59BD">
        <w:rPr>
          <w:lang w:eastAsia="en-SG"/>
        </w:rPr>
        <w:t>stop carrying out the Services immediately and provide a replacement worker to undertake the Services</w:t>
      </w:r>
      <w:r w:rsidR="00682F5E">
        <w:rPr>
          <w:lang w:eastAsia="en-SG"/>
        </w:rPr>
        <w:t xml:space="preserve"> as </w:t>
      </w:r>
      <w:r w:rsidR="00A245FF">
        <w:rPr>
          <w:lang w:eastAsia="en-SG"/>
        </w:rPr>
        <w:t xml:space="preserve">may be </w:t>
      </w:r>
      <w:r w:rsidR="00682F5E">
        <w:rPr>
          <w:lang w:eastAsia="en-SG"/>
        </w:rPr>
        <w:t>necessary</w:t>
      </w:r>
      <w:r w:rsidR="00AB59BD">
        <w:rPr>
          <w:lang w:eastAsia="en-SG"/>
        </w:rPr>
        <w:t xml:space="preserve">. </w:t>
      </w:r>
    </w:p>
    <w:p w:rsidRPr="00C92CCD" w:rsidR="00FC6F8F" w:rsidP="00FC6F8F" w:rsidRDefault="00FC6F8F" w14:paraId="5474AB96" w14:textId="6015E819">
      <w:pPr>
        <w:pStyle w:val="Heading2"/>
        <w:numPr>
          <w:ilvl w:val="0"/>
          <w:numId w:val="0"/>
        </w:numPr>
        <w:ind w:left="720"/>
        <w:rPr>
          <w:lang w:eastAsia="en-SG"/>
        </w:rPr>
      </w:pPr>
    </w:p>
    <w:p w:rsidRPr="00C92CCD" w:rsidR="00B8130F" w:rsidP="00B8130F" w:rsidRDefault="00B8130F" w14:paraId="4375F214" w14:textId="78027597">
      <w:pPr>
        <w:pStyle w:val="Heading2"/>
        <w:rPr>
          <w:lang w:eastAsia="en-SG"/>
        </w:rPr>
      </w:pPr>
      <w:r w:rsidRPr="00C92CCD">
        <w:rPr>
          <w:u w:val="single"/>
          <w:lang w:eastAsia="en-SG"/>
        </w:rPr>
        <w:t>Accidents at Work</w:t>
      </w:r>
      <w:r w:rsidR="00DB7554">
        <w:rPr>
          <w:u w:val="single"/>
          <w:lang w:eastAsia="en-SG"/>
        </w:rPr>
        <w:t xml:space="preserve"> &amp; Reporting Requirements</w:t>
      </w:r>
    </w:p>
    <w:p w:rsidR="0031200C" w:rsidP="0031200C" w:rsidRDefault="0031200C" w14:paraId="1F6273BA" w14:textId="77777777">
      <w:pPr>
        <w:pStyle w:val="Heading2"/>
        <w:numPr>
          <w:ilvl w:val="0"/>
          <w:numId w:val="0"/>
        </w:numPr>
        <w:rPr>
          <w:lang w:eastAsia="en-SG"/>
        </w:rPr>
      </w:pPr>
    </w:p>
    <w:p w:rsidR="005F57D0" w:rsidP="009C0C6F" w:rsidRDefault="006678AC" w14:paraId="4370FF04" w14:textId="2233988F">
      <w:pPr>
        <w:pStyle w:val="Heading2"/>
        <w:numPr>
          <w:ilvl w:val="2"/>
          <w:numId w:val="153"/>
        </w:numPr>
        <w:rPr>
          <w:lang w:eastAsia="en-SG"/>
        </w:rPr>
      </w:pPr>
      <w:r>
        <w:rPr>
          <w:lang w:eastAsia="en-SG"/>
        </w:rPr>
        <w:t>Subject to the requirements of the applicable law as may be in force from time to time, t</w:t>
      </w:r>
      <w:r w:rsidR="00010089">
        <w:rPr>
          <w:lang w:eastAsia="en-SG"/>
        </w:rPr>
        <w:t>he Service Provider shall cause all its workers to report to the Service Provider a</w:t>
      </w:r>
      <w:r w:rsidRPr="00C92CCD" w:rsidR="00B8130F">
        <w:rPr>
          <w:lang w:eastAsia="en-SG"/>
        </w:rPr>
        <w:t>ll accidents</w:t>
      </w:r>
      <w:r w:rsidR="00DB7554">
        <w:rPr>
          <w:lang w:eastAsia="en-SG"/>
        </w:rPr>
        <w:t xml:space="preserve"> leading to </w:t>
      </w:r>
      <w:r w:rsidRPr="00C92CCD" w:rsidR="00B8130F">
        <w:rPr>
          <w:lang w:eastAsia="en-SG"/>
        </w:rPr>
        <w:t>injurie</w:t>
      </w:r>
      <w:r w:rsidRPr="00C92CCD" w:rsidR="001308E0">
        <w:rPr>
          <w:lang w:eastAsia="en-SG"/>
        </w:rPr>
        <w:t xml:space="preserve">s, </w:t>
      </w:r>
      <w:r w:rsidR="00DB7554">
        <w:rPr>
          <w:lang w:eastAsia="en-SG"/>
        </w:rPr>
        <w:t xml:space="preserve">occupational diseases, </w:t>
      </w:r>
      <w:r w:rsidRPr="00C92CCD" w:rsidR="00AA2973">
        <w:rPr>
          <w:lang w:eastAsia="en-SG"/>
        </w:rPr>
        <w:t xml:space="preserve">dangerous </w:t>
      </w:r>
      <w:proofErr w:type="gramStart"/>
      <w:r w:rsidRPr="00C92CCD" w:rsidR="00AA2973">
        <w:rPr>
          <w:lang w:eastAsia="en-SG"/>
        </w:rPr>
        <w:t>occurrences</w:t>
      </w:r>
      <w:proofErr w:type="gramEnd"/>
      <w:r w:rsidRPr="00C92CCD" w:rsidR="001308E0">
        <w:rPr>
          <w:lang w:eastAsia="en-SG"/>
        </w:rPr>
        <w:t xml:space="preserve"> or deaths</w:t>
      </w:r>
      <w:r w:rsidR="00A245FF">
        <w:rPr>
          <w:lang w:eastAsia="en-SG"/>
        </w:rPr>
        <w:t xml:space="preserve"> arising out of or in connection with the Services</w:t>
      </w:r>
      <w:r w:rsidRPr="00C92CCD" w:rsidR="00AA2973">
        <w:rPr>
          <w:lang w:eastAsia="en-SG"/>
        </w:rPr>
        <w:t xml:space="preserve"> </w:t>
      </w:r>
      <w:r w:rsidRPr="00C92CCD" w:rsidR="00BC1E57">
        <w:rPr>
          <w:lang w:eastAsia="en-SG"/>
        </w:rPr>
        <w:t xml:space="preserve">within </w:t>
      </w:r>
      <w:r w:rsidRPr="000E6277" w:rsidR="00E777E5">
        <w:rPr>
          <w:lang w:eastAsia="en-SG"/>
        </w:rPr>
        <w:t>7</w:t>
      </w:r>
      <w:r w:rsidRPr="005F57D0" w:rsidR="00C92CCD">
        <w:rPr>
          <w:lang w:eastAsia="en-SG"/>
        </w:rPr>
        <w:t xml:space="preserve"> days</w:t>
      </w:r>
      <w:r w:rsidR="00010089">
        <w:rPr>
          <w:lang w:eastAsia="en-SG"/>
        </w:rPr>
        <w:t xml:space="preserve"> of its occurrence. T</w:t>
      </w:r>
      <w:r w:rsidRPr="005F57D0" w:rsidR="00C92CCD">
        <w:rPr>
          <w:lang w:eastAsia="en-SG"/>
        </w:rPr>
        <w:t xml:space="preserve">he Service Provider </w:t>
      </w:r>
      <w:r w:rsidR="00F81B18">
        <w:rPr>
          <w:lang w:eastAsia="en-SG"/>
        </w:rPr>
        <w:t>shall</w:t>
      </w:r>
      <w:r w:rsidRPr="005F57D0" w:rsidR="00F81B18">
        <w:rPr>
          <w:lang w:eastAsia="en-SG"/>
        </w:rPr>
        <w:t xml:space="preserve"> </w:t>
      </w:r>
      <w:r w:rsidRPr="005F57D0" w:rsidR="00C92CCD">
        <w:rPr>
          <w:lang w:eastAsia="en-SG"/>
        </w:rPr>
        <w:t xml:space="preserve">notify the Service Buyer within </w:t>
      </w:r>
      <w:r w:rsidRPr="000E6277" w:rsidR="00E777E5">
        <w:rPr>
          <w:lang w:eastAsia="en-SG"/>
        </w:rPr>
        <w:t>1 day</w:t>
      </w:r>
      <w:r w:rsidRPr="005F57D0" w:rsidR="00C92CCD">
        <w:rPr>
          <w:lang w:eastAsia="en-SG"/>
        </w:rPr>
        <w:t xml:space="preserve"> of receiving such </w:t>
      </w:r>
      <w:r w:rsidR="005F57D0">
        <w:rPr>
          <w:lang w:eastAsia="en-SG"/>
        </w:rPr>
        <w:t xml:space="preserve">a </w:t>
      </w:r>
      <w:r w:rsidRPr="00C92CCD" w:rsidR="00C92CCD">
        <w:rPr>
          <w:lang w:eastAsia="en-SG"/>
        </w:rPr>
        <w:t>report</w:t>
      </w:r>
      <w:r w:rsidR="00010089">
        <w:rPr>
          <w:lang w:eastAsia="en-SG"/>
        </w:rPr>
        <w:t xml:space="preserve"> from its workers</w:t>
      </w:r>
      <w:r w:rsidR="0031200C">
        <w:rPr>
          <w:lang w:eastAsia="en-SG"/>
        </w:rPr>
        <w:t>.</w:t>
      </w:r>
    </w:p>
    <w:p w:rsidR="005F57D0" w:rsidP="000E6277" w:rsidRDefault="005F57D0" w14:paraId="55F34BDA" w14:textId="77777777">
      <w:pPr>
        <w:pStyle w:val="Heading2"/>
        <w:numPr>
          <w:ilvl w:val="0"/>
          <w:numId w:val="0"/>
        </w:numPr>
        <w:ind w:left="720"/>
        <w:rPr>
          <w:lang w:eastAsia="en-SG"/>
        </w:rPr>
      </w:pPr>
    </w:p>
    <w:p w:rsidR="00F31E13" w:rsidP="009C0C6F" w:rsidRDefault="00D73910" w14:paraId="2C528DC0" w14:textId="46C65915">
      <w:pPr>
        <w:pStyle w:val="Heading2"/>
        <w:numPr>
          <w:ilvl w:val="2"/>
          <w:numId w:val="153"/>
        </w:numPr>
        <w:rPr>
          <w:lang w:eastAsia="en-SG"/>
        </w:rPr>
      </w:pPr>
      <w:r w:rsidRPr="005F57D0">
        <w:rPr>
          <w:lang w:eastAsia="en-SG"/>
        </w:rPr>
        <w:t xml:space="preserve">If required to under the Workplace Safety and Health Act and its </w:t>
      </w:r>
      <w:r w:rsidRPr="005F57D0" w:rsidR="000E2FCD">
        <w:rPr>
          <w:lang w:eastAsia="en-SG"/>
        </w:rPr>
        <w:t xml:space="preserve">prevailing </w:t>
      </w:r>
      <w:r w:rsidRPr="005F57D0">
        <w:rPr>
          <w:lang w:eastAsia="en-SG"/>
        </w:rPr>
        <w:t>regulations, t</w:t>
      </w:r>
      <w:r w:rsidRPr="005F57D0" w:rsidR="00BE7B3F">
        <w:rPr>
          <w:lang w:eastAsia="en-SG"/>
        </w:rPr>
        <w:t xml:space="preserve">he Service Provider shall report </w:t>
      </w:r>
      <w:r w:rsidRPr="005F57D0" w:rsidR="000E2FCD">
        <w:rPr>
          <w:lang w:eastAsia="en-SG"/>
        </w:rPr>
        <w:t xml:space="preserve">the accidents leading to injuries, occupational diseases, dangerous </w:t>
      </w:r>
      <w:proofErr w:type="gramStart"/>
      <w:r w:rsidRPr="005F57D0" w:rsidR="000E2FCD">
        <w:rPr>
          <w:lang w:eastAsia="en-SG"/>
        </w:rPr>
        <w:t>occurrences</w:t>
      </w:r>
      <w:proofErr w:type="gramEnd"/>
      <w:r w:rsidRPr="005F57D0" w:rsidR="000E2FCD">
        <w:rPr>
          <w:lang w:eastAsia="en-SG"/>
        </w:rPr>
        <w:t xml:space="preserve"> or deaths to MOM.</w:t>
      </w:r>
    </w:p>
    <w:p w:rsidR="00F31E13" w:rsidP="00293AB1" w:rsidRDefault="00F31E13" w14:paraId="7A7B6E32" w14:textId="77777777">
      <w:pPr>
        <w:pStyle w:val="Heading2"/>
        <w:numPr>
          <w:ilvl w:val="0"/>
          <w:numId w:val="0"/>
        </w:numPr>
        <w:ind w:left="720"/>
        <w:rPr>
          <w:lang w:eastAsia="en-SG"/>
        </w:rPr>
      </w:pPr>
    </w:p>
    <w:p w:rsidR="00727153" w:rsidP="009C0C6F" w:rsidRDefault="00E95167" w14:paraId="2DFBAA53" w14:textId="1A4FD533">
      <w:pPr>
        <w:pStyle w:val="Heading2"/>
        <w:numPr>
          <w:ilvl w:val="2"/>
          <w:numId w:val="153"/>
        </w:numPr>
        <w:rPr>
          <w:lang w:eastAsia="en-SG"/>
        </w:rPr>
      </w:pPr>
      <w:r w:rsidRPr="00F31E13">
        <w:rPr>
          <w:lang w:eastAsia="en-SG"/>
        </w:rPr>
        <w:t xml:space="preserve">The Service Provider shall keep a record of </w:t>
      </w:r>
      <w:r w:rsidRPr="00F31E13" w:rsidR="00180274">
        <w:rPr>
          <w:lang w:eastAsia="en-SG"/>
        </w:rPr>
        <w:t>every notification or report made by itself to MOM, for a period of at least 3 years from the time of the notification or report</w:t>
      </w:r>
      <w:r w:rsidR="00553A10">
        <w:rPr>
          <w:lang w:eastAsia="en-SG"/>
        </w:rPr>
        <w:t xml:space="preserve">, subject to </w:t>
      </w:r>
      <w:r w:rsidR="009C7E0D">
        <w:rPr>
          <w:lang w:eastAsia="en-SG"/>
        </w:rPr>
        <w:t>the requirements of the applicable law as may be in force from time to time</w:t>
      </w:r>
      <w:r w:rsidRPr="00F31E13" w:rsidR="00ED101F">
        <w:rPr>
          <w:lang w:eastAsia="en-SG"/>
        </w:rPr>
        <w:t>.</w:t>
      </w:r>
    </w:p>
    <w:p w:rsidR="00727153" w:rsidP="00293AB1" w:rsidRDefault="00727153" w14:paraId="74F6514B" w14:textId="77777777">
      <w:pPr>
        <w:pStyle w:val="Heading2"/>
        <w:numPr>
          <w:ilvl w:val="0"/>
          <w:numId w:val="0"/>
        </w:numPr>
        <w:ind w:left="720"/>
        <w:rPr>
          <w:lang w:eastAsia="en-SG"/>
        </w:rPr>
      </w:pPr>
    </w:p>
    <w:p w:rsidR="00727153" w:rsidP="009C0C6F" w:rsidRDefault="00AA2973" w14:paraId="54C65A82" w14:textId="77777777">
      <w:pPr>
        <w:pStyle w:val="Heading2"/>
        <w:numPr>
          <w:ilvl w:val="2"/>
          <w:numId w:val="153"/>
        </w:numPr>
        <w:rPr>
          <w:lang w:eastAsia="en-SG"/>
        </w:rPr>
      </w:pPr>
      <w:r w:rsidRPr="005F57D0">
        <w:rPr>
          <w:lang w:eastAsia="en-SG"/>
        </w:rPr>
        <w:t>To pre-empt future occurrences</w:t>
      </w:r>
      <w:r w:rsidRPr="005F57D0" w:rsidR="00C83130">
        <w:rPr>
          <w:lang w:eastAsia="en-SG"/>
        </w:rPr>
        <w:t xml:space="preserve"> of the same incident</w:t>
      </w:r>
      <w:r w:rsidRPr="005F57D0">
        <w:rPr>
          <w:lang w:eastAsia="en-SG"/>
        </w:rPr>
        <w:t xml:space="preserve">, the </w:t>
      </w:r>
      <w:r w:rsidRPr="005F57D0" w:rsidR="00ED101F">
        <w:rPr>
          <w:lang w:eastAsia="en-SG"/>
        </w:rPr>
        <w:t xml:space="preserve">Service Provider shall propose and implement new safety measures </w:t>
      </w:r>
      <w:r w:rsidRPr="005F57D0" w:rsidR="00C83130">
        <w:rPr>
          <w:lang w:eastAsia="en-SG"/>
        </w:rPr>
        <w:t>or procedures</w:t>
      </w:r>
      <w:r w:rsidRPr="005F57D0" w:rsidR="00506914">
        <w:rPr>
          <w:lang w:eastAsia="en-SG"/>
        </w:rPr>
        <w:t>.</w:t>
      </w:r>
    </w:p>
    <w:p w:rsidR="00727153" w:rsidP="00293AB1" w:rsidRDefault="00727153" w14:paraId="431417E9" w14:textId="77777777">
      <w:pPr>
        <w:pStyle w:val="Heading2"/>
        <w:numPr>
          <w:ilvl w:val="0"/>
          <w:numId w:val="0"/>
        </w:numPr>
        <w:ind w:left="720"/>
        <w:rPr>
          <w:lang w:eastAsia="en-SG"/>
        </w:rPr>
      </w:pPr>
    </w:p>
    <w:p w:rsidRPr="005F57D0" w:rsidR="00AA2973" w:rsidP="009C0C6F" w:rsidRDefault="00AA2973" w14:paraId="3180BBF0" w14:textId="227E4DD1">
      <w:pPr>
        <w:pStyle w:val="Heading2"/>
        <w:numPr>
          <w:ilvl w:val="2"/>
          <w:numId w:val="153"/>
        </w:numPr>
        <w:rPr>
          <w:lang w:eastAsia="en-SG"/>
        </w:rPr>
      </w:pPr>
      <w:r w:rsidRPr="005F57D0">
        <w:rPr>
          <w:lang w:eastAsia="en-SG"/>
        </w:rPr>
        <w:t xml:space="preserve">In addition, the </w:t>
      </w:r>
      <w:r w:rsidRPr="005F57D0" w:rsidR="00727153">
        <w:rPr>
          <w:lang w:eastAsia="en-SG"/>
        </w:rPr>
        <w:t xml:space="preserve">Service Provider </w:t>
      </w:r>
      <w:r w:rsidRPr="005F57D0">
        <w:rPr>
          <w:lang w:eastAsia="en-SG"/>
        </w:rPr>
        <w:t xml:space="preserve">shall keep a record of all safety violations and near misses and implement corrective action and training to the </w:t>
      </w:r>
      <w:r w:rsidR="00727153">
        <w:rPr>
          <w:lang w:eastAsia="en-SG"/>
        </w:rPr>
        <w:t>workers</w:t>
      </w:r>
      <w:r w:rsidRPr="005F57D0">
        <w:rPr>
          <w:lang w:eastAsia="en-SG"/>
        </w:rPr>
        <w:t xml:space="preserve"> involved in the safety violations or near misses.</w:t>
      </w:r>
      <w:r w:rsidR="00727153">
        <w:rPr>
          <w:lang w:eastAsia="en-SG"/>
        </w:rPr>
        <w:t xml:space="preserve"> The Service Provider </w:t>
      </w:r>
      <w:r w:rsidR="00D82F45">
        <w:rPr>
          <w:lang w:eastAsia="en-SG"/>
        </w:rPr>
        <w:t xml:space="preserve">shall furnish the Service Buyer which such records upon the Service Buyer’s request. </w:t>
      </w:r>
    </w:p>
    <w:p w:rsidRPr="00C92CCD" w:rsidR="001F1C59" w:rsidP="001F1C59" w:rsidRDefault="001F1C59" w14:paraId="479A8D6F" w14:textId="77777777">
      <w:pPr>
        <w:rPr>
          <w:rFonts w:ascii="Arial" w:hAnsi="Arial" w:cs="Arial"/>
          <w:lang w:eastAsia="en-SG"/>
        </w:rPr>
      </w:pPr>
    </w:p>
    <w:p w:rsidRPr="00C92CCD" w:rsidR="00196568" w:rsidP="006923E7" w:rsidRDefault="006923E7" w14:paraId="1185E27D" w14:textId="77777777">
      <w:pPr>
        <w:pStyle w:val="Heading2"/>
        <w:rPr>
          <w:u w:val="single"/>
          <w:lang w:eastAsia="en-SG"/>
        </w:rPr>
      </w:pPr>
      <w:r w:rsidRPr="00C92CCD">
        <w:rPr>
          <w:u w:val="single"/>
          <w:lang w:eastAsia="en-SG"/>
        </w:rPr>
        <w:t>Uniform Guidelines</w:t>
      </w:r>
    </w:p>
    <w:p w:rsidRPr="00C92CCD" w:rsidR="00196568" w:rsidP="00196568" w:rsidRDefault="00196568" w14:paraId="56AFCC1A" w14:textId="77777777">
      <w:pPr>
        <w:pStyle w:val="Heading2"/>
        <w:numPr>
          <w:ilvl w:val="0"/>
          <w:numId w:val="0"/>
        </w:numPr>
        <w:rPr>
          <w:lang w:eastAsia="en-SG"/>
        </w:rPr>
      </w:pPr>
    </w:p>
    <w:p w:rsidRPr="00C92CCD" w:rsidR="00196568" w:rsidP="009C0C6F" w:rsidRDefault="00196568" w14:paraId="170BCE49" w14:textId="32905888">
      <w:pPr>
        <w:pStyle w:val="Heading2"/>
        <w:numPr>
          <w:ilvl w:val="2"/>
          <w:numId w:val="155"/>
        </w:numPr>
        <w:rPr>
          <w:szCs w:val="22"/>
          <w:lang w:eastAsia="en-SG"/>
        </w:rPr>
      </w:pPr>
      <w:r w:rsidRPr="00C92CCD">
        <w:rPr>
          <w:szCs w:val="22"/>
          <w:lang w:eastAsia="en-SG"/>
        </w:rPr>
        <w:t xml:space="preserve">The </w:t>
      </w:r>
      <w:r w:rsidRPr="00C92CCD" w:rsidR="002C47B6">
        <w:rPr>
          <w:szCs w:val="22"/>
          <w:lang w:eastAsia="en-SG"/>
        </w:rPr>
        <w:t>Service Provider</w:t>
      </w:r>
      <w:r w:rsidRPr="00C92CCD">
        <w:rPr>
          <w:szCs w:val="22"/>
          <w:lang w:eastAsia="en-SG"/>
        </w:rPr>
        <w:t xml:space="preserve"> shall ensure that </w:t>
      </w:r>
      <w:r w:rsidR="00747970">
        <w:rPr>
          <w:szCs w:val="22"/>
          <w:lang w:eastAsia="en-SG"/>
        </w:rPr>
        <w:t>its</w:t>
      </w:r>
      <w:r w:rsidRPr="00C92CCD" w:rsidR="00747970">
        <w:rPr>
          <w:szCs w:val="22"/>
          <w:lang w:eastAsia="en-SG"/>
        </w:rPr>
        <w:t xml:space="preserve"> </w:t>
      </w:r>
      <w:r w:rsidRPr="00C92CCD" w:rsidR="00970880">
        <w:rPr>
          <w:szCs w:val="22"/>
          <w:lang w:eastAsia="en-SG"/>
        </w:rPr>
        <w:t>workers</w:t>
      </w:r>
      <w:r w:rsidRPr="00C92CCD">
        <w:rPr>
          <w:szCs w:val="22"/>
          <w:lang w:eastAsia="en-SG"/>
        </w:rPr>
        <w:t xml:space="preserve"> wear proper uniforms and shoes that conform to a standard of neatness, cleanliness, </w:t>
      </w:r>
      <w:proofErr w:type="gramStart"/>
      <w:r w:rsidRPr="00C92CCD">
        <w:rPr>
          <w:szCs w:val="22"/>
          <w:lang w:eastAsia="en-SG"/>
        </w:rPr>
        <w:t>safety</w:t>
      </w:r>
      <w:proofErr w:type="gramEnd"/>
      <w:r w:rsidRPr="00C92CCD">
        <w:rPr>
          <w:szCs w:val="22"/>
          <w:lang w:eastAsia="en-SG"/>
        </w:rPr>
        <w:t xml:space="preserve"> and decorum acceptable to the </w:t>
      </w:r>
      <w:r w:rsidRPr="00C92CCD" w:rsidR="002C47B6">
        <w:rPr>
          <w:szCs w:val="22"/>
          <w:lang w:eastAsia="en-SG"/>
        </w:rPr>
        <w:t>Service Buyer</w:t>
      </w:r>
      <w:r w:rsidRPr="00C92CCD">
        <w:rPr>
          <w:szCs w:val="22"/>
          <w:lang w:eastAsia="en-SG"/>
        </w:rPr>
        <w:t xml:space="preserve">. The </w:t>
      </w:r>
      <w:r w:rsidRPr="00C92CCD" w:rsidR="002C47B6">
        <w:rPr>
          <w:szCs w:val="22"/>
          <w:lang w:eastAsia="en-SG"/>
        </w:rPr>
        <w:t>Service Provider</w:t>
      </w:r>
      <w:r w:rsidRPr="00C92CCD">
        <w:rPr>
          <w:szCs w:val="22"/>
          <w:lang w:eastAsia="en-SG"/>
        </w:rPr>
        <w:t xml:space="preserve"> shall also provide sufficient sets of uniforms to the </w:t>
      </w:r>
      <w:r w:rsidRPr="00C92CCD" w:rsidR="00970880">
        <w:rPr>
          <w:szCs w:val="22"/>
          <w:lang w:eastAsia="en-SG"/>
        </w:rPr>
        <w:t xml:space="preserve">workers </w:t>
      </w:r>
      <w:r w:rsidRPr="00C92CCD">
        <w:rPr>
          <w:szCs w:val="22"/>
          <w:lang w:eastAsia="en-SG"/>
        </w:rPr>
        <w:t>such that they can change and start each workday with a clean uniform.</w:t>
      </w:r>
    </w:p>
    <w:p w:rsidRPr="00C92CCD" w:rsidR="00E70661" w:rsidP="00E70661" w:rsidRDefault="00E70661" w14:paraId="22A8E248" w14:textId="43FDA81E">
      <w:pPr>
        <w:rPr>
          <w:rFonts w:ascii="Arial" w:hAnsi="Arial" w:cs="Arial"/>
          <w:lang w:eastAsia="en-SG"/>
        </w:rPr>
      </w:pPr>
    </w:p>
    <w:p w:rsidRPr="00C92CCD" w:rsidR="00E70661" w:rsidP="00E70661" w:rsidRDefault="00E70661" w14:paraId="75275712" w14:textId="728A009E">
      <w:pPr>
        <w:pStyle w:val="Heading2"/>
        <w:rPr>
          <w:u w:val="single"/>
          <w:lang w:eastAsia="en-SG"/>
        </w:rPr>
      </w:pPr>
      <w:r w:rsidRPr="00C92CCD">
        <w:rPr>
          <w:u w:val="single"/>
          <w:lang w:eastAsia="en-SG"/>
        </w:rPr>
        <w:t>Provision of Rest Area</w:t>
      </w:r>
    </w:p>
    <w:p w:rsidRPr="00C92CCD" w:rsidR="00E70661" w:rsidP="00E70661" w:rsidRDefault="00E70661" w14:paraId="33468FDB" w14:textId="3509921C">
      <w:pPr>
        <w:rPr>
          <w:rFonts w:ascii="Arial" w:hAnsi="Arial" w:cs="Arial"/>
          <w:lang w:eastAsia="en-SG"/>
        </w:rPr>
      </w:pPr>
    </w:p>
    <w:p w:rsidRPr="00C92CCD" w:rsidR="00E70661" w:rsidP="00E70661" w:rsidRDefault="00E70661" w14:paraId="11558A09" w14:textId="77777777">
      <w:pPr>
        <w:pStyle w:val="ListParagraph"/>
        <w:numPr>
          <w:ilvl w:val="1"/>
          <w:numId w:val="12"/>
        </w:numPr>
        <w:spacing w:line="240" w:lineRule="auto"/>
        <w:contextualSpacing w:val="0"/>
        <w:outlineLvl w:val="1"/>
        <w:rPr>
          <w:rFonts w:ascii="Arial" w:hAnsi="Arial" w:cs="Arial"/>
          <w:vanish/>
          <w:sz w:val="20"/>
          <w:szCs w:val="20"/>
          <w:lang w:eastAsia="en-SG"/>
        </w:rPr>
      </w:pPr>
    </w:p>
    <w:p w:rsidRPr="00C92CCD" w:rsidR="00D407CF" w:rsidP="009C0C6F" w:rsidRDefault="00E70661" w14:paraId="1F5652E0" w14:textId="4D46D6F4">
      <w:pPr>
        <w:pStyle w:val="Heading2"/>
        <w:numPr>
          <w:ilvl w:val="2"/>
          <w:numId w:val="156"/>
        </w:numPr>
        <w:rPr>
          <w:lang w:eastAsia="en-SG"/>
        </w:rPr>
      </w:pPr>
      <w:r w:rsidRPr="00C92CCD">
        <w:rPr>
          <w:lang w:eastAsia="en-SG"/>
        </w:rPr>
        <w:t xml:space="preserve">The </w:t>
      </w:r>
      <w:r w:rsidRPr="00C92CCD" w:rsidR="002C47B6">
        <w:rPr>
          <w:lang w:eastAsia="en-SG"/>
        </w:rPr>
        <w:t>Service Buyer</w:t>
      </w:r>
      <w:r w:rsidRPr="00C92CCD">
        <w:rPr>
          <w:lang w:eastAsia="en-SG"/>
        </w:rPr>
        <w:t xml:space="preserve"> </w:t>
      </w:r>
      <w:r w:rsidR="0049314A">
        <w:rPr>
          <w:lang w:eastAsia="en-SG"/>
        </w:rPr>
        <w:t>shall</w:t>
      </w:r>
      <w:r w:rsidRPr="00C92CCD" w:rsidR="0049314A">
        <w:rPr>
          <w:lang w:eastAsia="en-SG"/>
        </w:rPr>
        <w:t xml:space="preserve"> </w:t>
      </w:r>
      <w:r w:rsidRPr="00C92CCD">
        <w:rPr>
          <w:szCs w:val="22"/>
          <w:lang w:eastAsia="en-SG"/>
        </w:rPr>
        <w:t>provide</w:t>
      </w:r>
      <w:r w:rsidRPr="00C92CCD">
        <w:rPr>
          <w:lang w:eastAsia="en-SG"/>
        </w:rPr>
        <w:t xml:space="preserve"> a rest area equipped with tables and chairs</w:t>
      </w:r>
      <w:r w:rsidR="006678AC">
        <w:rPr>
          <w:lang w:eastAsia="en-SG"/>
        </w:rPr>
        <w:t>, with access to toilets and meal areas</w:t>
      </w:r>
      <w:r w:rsidRPr="00C92CCD">
        <w:rPr>
          <w:lang w:eastAsia="en-SG"/>
        </w:rPr>
        <w:t xml:space="preserve"> for the </w:t>
      </w:r>
      <w:r w:rsidRPr="00C92CCD" w:rsidR="001D2A69">
        <w:rPr>
          <w:lang w:eastAsia="en-SG"/>
        </w:rPr>
        <w:t>workers</w:t>
      </w:r>
      <w:r w:rsidRPr="00C92CCD">
        <w:rPr>
          <w:lang w:eastAsia="en-SG"/>
        </w:rPr>
        <w:t xml:space="preserve">. The </w:t>
      </w:r>
      <w:r w:rsidRPr="00C92CCD" w:rsidR="002C47B6">
        <w:rPr>
          <w:lang w:eastAsia="en-SG"/>
        </w:rPr>
        <w:t>Service Provider</w:t>
      </w:r>
      <w:r w:rsidRPr="00C92CCD">
        <w:rPr>
          <w:lang w:eastAsia="en-SG"/>
        </w:rPr>
        <w:t xml:space="preserve"> shall ensure that the </w:t>
      </w:r>
      <w:r w:rsidRPr="00C92CCD" w:rsidR="001D2A69">
        <w:rPr>
          <w:lang w:eastAsia="en-SG"/>
        </w:rPr>
        <w:t xml:space="preserve">workers </w:t>
      </w:r>
      <w:r w:rsidRPr="00C92CCD">
        <w:rPr>
          <w:lang w:eastAsia="en-SG"/>
        </w:rPr>
        <w:t xml:space="preserve">maintain the cleanliness of </w:t>
      </w:r>
      <w:r w:rsidR="008523CD">
        <w:rPr>
          <w:lang w:eastAsia="en-SG"/>
        </w:rPr>
        <w:t xml:space="preserve">such </w:t>
      </w:r>
      <w:r w:rsidRPr="00C92CCD">
        <w:rPr>
          <w:lang w:eastAsia="en-SG"/>
        </w:rPr>
        <w:t xml:space="preserve">rest </w:t>
      </w:r>
      <w:r w:rsidR="008523CD">
        <w:rPr>
          <w:lang w:eastAsia="en-SG"/>
        </w:rPr>
        <w:t xml:space="preserve">and other </w:t>
      </w:r>
      <w:r w:rsidRPr="00C92CCD">
        <w:rPr>
          <w:lang w:eastAsia="en-SG"/>
        </w:rPr>
        <w:t>area</w:t>
      </w:r>
      <w:r w:rsidR="008523CD">
        <w:rPr>
          <w:lang w:eastAsia="en-SG"/>
        </w:rPr>
        <w:t>s</w:t>
      </w:r>
      <w:r w:rsidRPr="00C92CCD">
        <w:rPr>
          <w:lang w:eastAsia="en-SG"/>
        </w:rPr>
        <w:t>.</w:t>
      </w:r>
    </w:p>
    <w:p w:rsidRPr="00C92CCD" w:rsidR="0030219C" w:rsidRDefault="0030219C" w14:paraId="0657E1B9" w14:textId="77777777">
      <w:pPr>
        <w:spacing w:line="240" w:lineRule="auto"/>
        <w:jc w:val="left"/>
        <w:rPr>
          <w:rFonts w:ascii="Arial" w:hAnsi="Arial" w:cs="Arial"/>
          <w:lang w:eastAsia="en-SG"/>
        </w:rPr>
      </w:pPr>
    </w:p>
    <w:p w:rsidRPr="004F4B6F" w:rsidR="00651753" w:rsidP="00651753" w:rsidRDefault="00651753" w14:paraId="058E7EB6" w14:textId="63997718">
      <w:pPr>
        <w:pStyle w:val="Heading1"/>
        <w:rPr>
          <w:lang w:eastAsia="en-SG"/>
        </w:rPr>
      </w:pPr>
      <w:r w:rsidRPr="00C92CCD">
        <w:rPr>
          <w:lang w:eastAsia="en-SG"/>
        </w:rPr>
        <w:t>SUBCONTRAC</w:t>
      </w:r>
      <w:r w:rsidR="006B6DFC">
        <w:rPr>
          <w:lang w:eastAsia="en-SG"/>
        </w:rPr>
        <w:t>TING</w:t>
      </w:r>
      <w:r w:rsidRPr="00C92CCD">
        <w:rPr>
          <w:lang w:eastAsia="en-SG"/>
        </w:rPr>
        <w:t xml:space="preserve"> </w:t>
      </w:r>
    </w:p>
    <w:p w:rsidRPr="00C92CCD" w:rsidR="00651753" w:rsidP="00C215D1" w:rsidRDefault="00651753" w14:paraId="1BE906E9" w14:textId="77777777">
      <w:pPr>
        <w:pStyle w:val="Heading2"/>
        <w:numPr>
          <w:ilvl w:val="0"/>
          <w:numId w:val="0"/>
        </w:numPr>
        <w:ind w:left="720"/>
        <w:rPr>
          <w:lang w:eastAsia="en-SG"/>
        </w:rPr>
      </w:pPr>
    </w:p>
    <w:p w:rsidRPr="00C92CCD" w:rsidR="00651753" w:rsidP="00651753" w:rsidRDefault="00747970" w14:paraId="32A4938B" w14:textId="5D46F62C">
      <w:pPr>
        <w:pStyle w:val="Heading2"/>
        <w:rPr>
          <w:lang w:eastAsia="en-SG"/>
        </w:rPr>
      </w:pPr>
      <w:r>
        <w:rPr>
          <w:lang w:eastAsia="en-SG"/>
        </w:rPr>
        <w:t>Where t</w:t>
      </w:r>
      <w:r w:rsidRPr="00C92CCD" w:rsidR="00651753">
        <w:rPr>
          <w:lang w:eastAsia="en-SG"/>
        </w:rPr>
        <w:t xml:space="preserve">he </w:t>
      </w:r>
      <w:r w:rsidRPr="00C92CCD" w:rsidR="008E5E2E">
        <w:rPr>
          <w:lang w:eastAsia="en-SG"/>
        </w:rPr>
        <w:t>Service Provider</w:t>
      </w:r>
      <w:r w:rsidRPr="00C92CCD" w:rsidR="00651753">
        <w:rPr>
          <w:lang w:eastAsia="en-SG"/>
        </w:rPr>
        <w:t xml:space="preserve"> </w:t>
      </w:r>
      <w:r>
        <w:rPr>
          <w:lang w:eastAsia="en-SG"/>
        </w:rPr>
        <w:t xml:space="preserve">sub-contracts any part of the Services, the Service Provider </w:t>
      </w:r>
      <w:r w:rsidRPr="00C92CCD" w:rsidR="00651753">
        <w:rPr>
          <w:lang w:eastAsia="en-SG"/>
        </w:rPr>
        <w:t>shall carry out overall management, monitoring and supervision of the operations carried out by the appointed subcontractors.</w:t>
      </w:r>
    </w:p>
    <w:p w:rsidRPr="00C92CCD" w:rsidR="00651753" w:rsidP="00651753" w:rsidRDefault="00651753" w14:paraId="6EBCFBB5" w14:textId="77777777">
      <w:pPr>
        <w:pStyle w:val="Heading2"/>
        <w:numPr>
          <w:ilvl w:val="0"/>
          <w:numId w:val="0"/>
        </w:numPr>
        <w:ind w:left="720"/>
        <w:rPr>
          <w:lang w:eastAsia="en-SG"/>
        </w:rPr>
      </w:pPr>
      <w:r w:rsidRPr="00C92CCD">
        <w:rPr>
          <w:lang w:eastAsia="en-SG"/>
        </w:rPr>
        <w:t xml:space="preserve"> </w:t>
      </w:r>
    </w:p>
    <w:p w:rsidR="00E211BE" w:rsidP="00042305" w:rsidRDefault="00651753" w14:paraId="30F7CA7D" w14:textId="156174E0">
      <w:pPr>
        <w:pStyle w:val="Heading2"/>
        <w:rPr>
          <w:lang w:eastAsia="en-SG"/>
        </w:rPr>
      </w:pPr>
      <w:r w:rsidRPr="00C92CCD">
        <w:rPr>
          <w:lang w:eastAsia="en-SG"/>
        </w:rPr>
        <w:t xml:space="preserve">The </w:t>
      </w:r>
      <w:r w:rsidRPr="00C92CCD" w:rsidR="008E5E2E">
        <w:rPr>
          <w:lang w:eastAsia="en-SG"/>
        </w:rPr>
        <w:t>Service Provider</w:t>
      </w:r>
      <w:r w:rsidRPr="00C92CCD">
        <w:rPr>
          <w:lang w:eastAsia="en-SG"/>
        </w:rPr>
        <w:t xml:space="preserve"> shall submit to the </w:t>
      </w:r>
      <w:r w:rsidRPr="00C92CCD" w:rsidR="008E5E2E">
        <w:rPr>
          <w:lang w:eastAsia="en-SG"/>
        </w:rPr>
        <w:t>Service Buyer</w:t>
      </w:r>
      <w:r w:rsidRPr="00C92CCD">
        <w:rPr>
          <w:lang w:eastAsia="en-SG"/>
        </w:rPr>
        <w:t xml:space="preserve"> </w:t>
      </w:r>
      <w:r w:rsidR="00747970">
        <w:rPr>
          <w:lang w:eastAsia="en-SG"/>
        </w:rPr>
        <w:t xml:space="preserve">details </w:t>
      </w:r>
      <w:r w:rsidRPr="00C92CCD">
        <w:rPr>
          <w:lang w:eastAsia="en-SG"/>
        </w:rPr>
        <w:t xml:space="preserve">of the appointed subcontractors </w:t>
      </w:r>
      <w:r w:rsidR="004153B9">
        <w:rPr>
          <w:lang w:eastAsia="en-SG"/>
        </w:rPr>
        <w:t xml:space="preserve">for </w:t>
      </w:r>
      <w:r w:rsidRPr="00C92CCD">
        <w:rPr>
          <w:lang w:eastAsia="en-SG"/>
        </w:rPr>
        <w:t xml:space="preserve">the </w:t>
      </w:r>
      <w:r w:rsidRPr="00C92CCD" w:rsidR="008E5E2E">
        <w:rPr>
          <w:lang w:eastAsia="en-SG"/>
        </w:rPr>
        <w:t>Service Buyer</w:t>
      </w:r>
      <w:r w:rsidR="004153B9">
        <w:rPr>
          <w:lang w:eastAsia="en-SG"/>
        </w:rPr>
        <w:t>’s approval</w:t>
      </w:r>
      <w:r w:rsidR="00C92F4A">
        <w:rPr>
          <w:lang w:eastAsia="en-SG"/>
        </w:rPr>
        <w:t>, which should not be unreasonably withheld</w:t>
      </w:r>
      <w:r w:rsidRPr="00C92CCD">
        <w:rPr>
          <w:lang w:eastAsia="en-SG"/>
        </w:rPr>
        <w:t>.</w:t>
      </w:r>
    </w:p>
    <w:p w:rsidRPr="0022102F" w:rsidR="0022102F" w:rsidP="0022102F" w:rsidRDefault="0022102F" w14:paraId="6CE6A556" w14:textId="77777777">
      <w:pPr>
        <w:rPr>
          <w:lang w:eastAsia="en-SG"/>
        </w:rPr>
      </w:pPr>
    </w:p>
    <w:p w:rsidRPr="00C92CCD" w:rsidR="00E211BE" w:rsidP="00E211BE" w:rsidRDefault="00E211BE" w14:paraId="53F698DB" w14:textId="77777777">
      <w:pPr>
        <w:pStyle w:val="Heading2"/>
        <w:rPr>
          <w:lang w:eastAsia="en-SG"/>
        </w:rPr>
      </w:pPr>
      <w:r w:rsidRPr="00C92CCD">
        <w:rPr>
          <w:lang w:eastAsia="en-SG"/>
        </w:rPr>
        <w:t>The Service Buyer reserves the right to request for a change of subcontractor(s) and/or their scope of work in accordance with changing operational needs of the Service Area.</w:t>
      </w:r>
    </w:p>
    <w:p w:rsidRPr="00C92CCD" w:rsidR="00E211BE" w:rsidP="00E211BE" w:rsidRDefault="00E211BE" w14:paraId="3652F71B" w14:textId="77777777">
      <w:pPr>
        <w:pStyle w:val="Heading2"/>
        <w:numPr>
          <w:ilvl w:val="0"/>
          <w:numId w:val="0"/>
        </w:numPr>
        <w:ind w:left="720"/>
        <w:rPr>
          <w:lang w:eastAsia="en-SG"/>
        </w:rPr>
      </w:pPr>
    </w:p>
    <w:p w:rsidRPr="00E211BE" w:rsidR="00E211BE" w:rsidP="0022102F" w:rsidRDefault="00E211BE" w14:paraId="2CC0483E" w14:textId="158FF6BE">
      <w:pPr>
        <w:pStyle w:val="Heading2"/>
        <w:rPr>
          <w:lang w:eastAsia="en-SG"/>
        </w:rPr>
      </w:pPr>
      <w:r w:rsidRPr="00C92CCD">
        <w:rPr>
          <w:lang w:eastAsia="en-SG"/>
        </w:rPr>
        <w:t>The Service Buyer reserves the right to request for a change of subcontractor(s) and/or their scope of work due to poor service quality or unacceptable management of the works. The Service Provider shall be liable for any costs incurred for each of such change.</w:t>
      </w:r>
    </w:p>
    <w:p w:rsidRPr="00C92CCD" w:rsidR="00651753" w:rsidP="00651753" w:rsidRDefault="00651753" w14:paraId="4D9828B1" w14:textId="77777777">
      <w:pPr>
        <w:pStyle w:val="Heading2"/>
        <w:numPr>
          <w:ilvl w:val="0"/>
          <w:numId w:val="0"/>
        </w:numPr>
        <w:ind w:left="720"/>
        <w:rPr>
          <w:lang w:eastAsia="en-SG"/>
        </w:rPr>
      </w:pPr>
    </w:p>
    <w:p w:rsidRPr="00C92CCD" w:rsidR="00651753" w:rsidP="00651753" w:rsidRDefault="00651753" w14:paraId="3CEF886E" w14:textId="42544ED9">
      <w:pPr>
        <w:pStyle w:val="Heading2"/>
        <w:rPr>
          <w:lang w:eastAsia="en-SG"/>
        </w:rPr>
      </w:pPr>
      <w:r w:rsidRPr="00C92CCD">
        <w:rPr>
          <w:lang w:eastAsia="en-SG"/>
        </w:rPr>
        <w:t xml:space="preserve">Such subcontracting shall in no way relieve the </w:t>
      </w:r>
      <w:r w:rsidRPr="00C92CCD" w:rsidR="008E5E2E">
        <w:rPr>
          <w:lang w:eastAsia="en-SG"/>
        </w:rPr>
        <w:t>Service Provider</w:t>
      </w:r>
      <w:r w:rsidRPr="00C92CCD">
        <w:rPr>
          <w:lang w:eastAsia="en-SG"/>
        </w:rPr>
        <w:t xml:space="preserve"> from any of its duties, </w:t>
      </w:r>
      <w:proofErr w:type="gramStart"/>
      <w:r w:rsidRPr="00C92CCD">
        <w:rPr>
          <w:lang w:eastAsia="en-SG"/>
        </w:rPr>
        <w:t>obligations</w:t>
      </w:r>
      <w:proofErr w:type="gramEnd"/>
      <w:r w:rsidRPr="00C92CCD">
        <w:rPr>
          <w:lang w:eastAsia="en-SG"/>
        </w:rPr>
        <w:t xml:space="preserve"> or liabilities under this </w:t>
      </w:r>
      <w:r w:rsidRPr="00C92CCD" w:rsidR="00DC7AE8">
        <w:rPr>
          <w:lang w:eastAsia="en-SG"/>
        </w:rPr>
        <w:t>Contract</w:t>
      </w:r>
      <w:r w:rsidRPr="00C92CCD">
        <w:rPr>
          <w:lang w:eastAsia="en-SG"/>
        </w:rPr>
        <w:t>.</w:t>
      </w:r>
    </w:p>
    <w:p w:rsidR="0030219C" w:rsidRDefault="0030219C" w14:paraId="472EB12E" w14:textId="18BE8E20">
      <w:pPr>
        <w:spacing w:line="240" w:lineRule="auto"/>
        <w:jc w:val="left"/>
        <w:rPr>
          <w:rFonts w:ascii="Arial" w:hAnsi="Arial" w:cs="Arial"/>
          <w:lang w:eastAsia="en-SG"/>
        </w:rPr>
      </w:pPr>
    </w:p>
    <w:p w:rsidR="001632C5" w:rsidP="001632C5" w:rsidRDefault="001632C5" w14:paraId="1FF27056" w14:textId="77777777">
      <w:pPr>
        <w:pStyle w:val="Heading1"/>
        <w:rPr>
          <w:lang w:eastAsia="en-SG"/>
        </w:rPr>
      </w:pPr>
      <w:r>
        <w:rPr>
          <w:lang w:eastAsia="en-SG"/>
        </w:rPr>
        <w:t>INSURANCE</w:t>
      </w:r>
    </w:p>
    <w:p w:rsidR="001632C5" w:rsidP="001632C5" w:rsidRDefault="001632C5" w14:paraId="32CC4EF6" w14:textId="77777777">
      <w:pPr>
        <w:rPr>
          <w:lang w:eastAsia="en-SG"/>
        </w:rPr>
      </w:pPr>
    </w:p>
    <w:p w:rsidR="001632C5" w:rsidP="001632C5" w:rsidRDefault="001632C5" w14:paraId="62FE044A" w14:textId="77777777">
      <w:pPr>
        <w:pStyle w:val="Heading2"/>
        <w:rPr>
          <w:lang w:eastAsia="en-SG"/>
        </w:rPr>
      </w:pPr>
      <w:r>
        <w:rPr>
          <w:lang w:eastAsia="en-SG"/>
        </w:rPr>
        <w:t xml:space="preserve">The Service Provider shall, [within seven days of the start of the Contract Period or within such time as may be allowed by the Service Buyer], effect and </w:t>
      </w:r>
      <w:r w:rsidRPr="007F6DEC">
        <w:rPr>
          <w:lang w:eastAsia="en-SG"/>
        </w:rPr>
        <w:t xml:space="preserve">always keep effected in the joint names of the </w:t>
      </w:r>
      <w:r>
        <w:rPr>
          <w:lang w:eastAsia="en-SG"/>
        </w:rPr>
        <w:t>Service Buyer</w:t>
      </w:r>
      <w:r w:rsidRPr="007F6DEC">
        <w:rPr>
          <w:lang w:eastAsia="en-SG"/>
        </w:rPr>
        <w:t xml:space="preserve"> and </w:t>
      </w:r>
      <w:r>
        <w:rPr>
          <w:lang w:eastAsia="en-SG"/>
        </w:rPr>
        <w:t>Service Provider</w:t>
      </w:r>
      <w:r w:rsidRPr="007F6DEC">
        <w:rPr>
          <w:lang w:eastAsia="en-SG"/>
        </w:rPr>
        <w:t xml:space="preserve"> during the </w:t>
      </w:r>
      <w:r>
        <w:rPr>
          <w:lang w:eastAsia="en-SG"/>
        </w:rPr>
        <w:t>Contract Period</w:t>
      </w:r>
      <w:r w:rsidRPr="007F6DEC">
        <w:rPr>
          <w:lang w:eastAsia="en-SG"/>
        </w:rPr>
        <w:t xml:space="preserve"> (including any extension thereof):</w:t>
      </w:r>
    </w:p>
    <w:p w:rsidR="001632C5" w:rsidP="001632C5" w:rsidRDefault="001632C5" w14:paraId="45F76B51" w14:textId="77777777">
      <w:pPr>
        <w:rPr>
          <w:lang w:eastAsia="en-SG"/>
        </w:rPr>
      </w:pPr>
    </w:p>
    <w:p w:rsidRPr="002A7DEE" w:rsidR="001632C5" w:rsidP="001632C5" w:rsidRDefault="001632C5" w14:paraId="3FDCD380" w14:textId="77777777">
      <w:pPr>
        <w:pStyle w:val="Heading3"/>
        <w:rPr>
          <w:lang w:eastAsia="en-SG"/>
        </w:rPr>
      </w:pPr>
      <w:r>
        <w:rPr>
          <w:lang w:eastAsia="en-SG"/>
        </w:rPr>
        <w:t xml:space="preserve">A public risk policy in the form acceptable to and in such amount as may be required by the Service Buyer; the amount of </w:t>
      </w:r>
      <w:r w:rsidRPr="002A7DEE">
        <w:rPr>
          <w:lang w:eastAsia="en-SG"/>
        </w:rPr>
        <w:t xml:space="preserve">insurance in respect of any single accident, incident or occurrence shall not be less than </w:t>
      </w:r>
      <w:r w:rsidRPr="00485798">
        <w:rPr>
          <w:lang w:eastAsia="en-SG"/>
        </w:rPr>
        <w:t>S$2,000,000</w:t>
      </w:r>
      <w:r w:rsidRPr="002A7DEE">
        <w:rPr>
          <w:lang w:eastAsia="en-SG"/>
        </w:rPr>
        <w:t>; and</w:t>
      </w:r>
    </w:p>
    <w:p w:rsidRPr="00A631DF" w:rsidR="001632C5" w:rsidP="001632C5" w:rsidRDefault="001632C5" w14:paraId="15AA9D82" w14:textId="77777777">
      <w:pPr>
        <w:pStyle w:val="Heading3"/>
        <w:numPr>
          <w:ilvl w:val="0"/>
          <w:numId w:val="0"/>
        </w:numPr>
        <w:ind w:left="1411"/>
        <w:rPr>
          <w:lang w:eastAsia="en-SG"/>
        </w:rPr>
      </w:pPr>
    </w:p>
    <w:p w:rsidR="001632C5" w:rsidP="001632C5" w:rsidRDefault="001632C5" w14:paraId="4D694D0E" w14:textId="77777777">
      <w:pPr>
        <w:pStyle w:val="Heading3"/>
        <w:rPr>
          <w:lang w:eastAsia="en-SG"/>
        </w:rPr>
      </w:pPr>
      <w:r>
        <w:rPr>
          <w:lang w:eastAsia="en-SG"/>
        </w:rPr>
        <w:t>An insurance policy indemnifying the Service Provider against workmen’s compensation liability in such amounts as may be required by legislation in force.</w:t>
      </w:r>
    </w:p>
    <w:p w:rsidR="001632C5" w:rsidP="001632C5" w:rsidRDefault="001632C5" w14:paraId="5BBE0134" w14:textId="77777777">
      <w:pPr>
        <w:rPr>
          <w:lang w:eastAsia="en-SG"/>
        </w:rPr>
      </w:pPr>
    </w:p>
    <w:p w:rsidR="001632C5" w:rsidP="001632C5" w:rsidRDefault="001632C5" w14:paraId="2341100B" w14:textId="77777777">
      <w:pPr>
        <w:pStyle w:val="Heading2"/>
        <w:rPr>
          <w:lang w:eastAsia="en-SG"/>
        </w:rPr>
      </w:pPr>
      <w:r>
        <w:rPr>
          <w:lang w:eastAsia="en-SG"/>
        </w:rPr>
        <w:t xml:space="preserve">The abovementioned insurance policies shall provide for the Service Buyer’s interests to be covered by including the Service Buyer as a Co-Insured or by stipulating the Service Buyer as the Principal or Additional Insured. The insurance policies shall also expressly provide for the waiver of </w:t>
      </w:r>
      <w:proofErr w:type="gramStart"/>
      <w:r>
        <w:rPr>
          <w:lang w:eastAsia="en-SG"/>
        </w:rPr>
        <w:t>any and all</w:t>
      </w:r>
      <w:proofErr w:type="gramEnd"/>
      <w:r>
        <w:rPr>
          <w:lang w:eastAsia="en-SG"/>
        </w:rPr>
        <w:t xml:space="preserve"> rights of subrogation against the Service Buyer to which the insurers may otherwise be entitled and include cross liability clauses providing that the insurance policies shall apply to the Service Buyer, Service Provider and any other insured party as separate insured parties.</w:t>
      </w:r>
    </w:p>
    <w:p w:rsidR="001632C5" w:rsidP="001632C5" w:rsidRDefault="001632C5" w14:paraId="12113BE8" w14:textId="77777777">
      <w:pPr>
        <w:pStyle w:val="Heading2"/>
        <w:numPr>
          <w:ilvl w:val="0"/>
          <w:numId w:val="0"/>
        </w:numPr>
        <w:ind w:left="720"/>
        <w:rPr>
          <w:lang w:eastAsia="en-SG"/>
        </w:rPr>
      </w:pPr>
    </w:p>
    <w:p w:rsidRPr="002B33F1" w:rsidR="001632C5" w:rsidP="001632C5" w:rsidRDefault="001632C5" w14:paraId="3A33F8D1" w14:textId="0CB5ECA8">
      <w:pPr>
        <w:pStyle w:val="Heading2"/>
        <w:rPr>
          <w:lang w:eastAsia="en-SG"/>
        </w:rPr>
      </w:pPr>
      <w:r>
        <w:rPr>
          <w:lang w:eastAsia="en-SG"/>
        </w:rPr>
        <w:t>Copies of the abovementioned insurance policies and the receipt of premium paid by the Service Provider shall be submitted to the Service Buyer</w:t>
      </w:r>
      <w:r w:rsidR="00E1388F">
        <w:rPr>
          <w:lang w:eastAsia="en-SG"/>
        </w:rPr>
        <w:t xml:space="preserve"> within </w:t>
      </w:r>
      <w:r w:rsidRPr="00A071D1" w:rsidR="00E1388F">
        <w:rPr>
          <w:color w:val="4F81BD" w:themeColor="accent1"/>
          <w:lang w:eastAsia="en-SG"/>
        </w:rPr>
        <w:t>[5]</w:t>
      </w:r>
      <w:r w:rsidR="00E1388F">
        <w:rPr>
          <w:lang w:eastAsia="en-SG"/>
        </w:rPr>
        <w:t xml:space="preserve"> working days after they become available to the Service Provider</w:t>
      </w:r>
      <w:r>
        <w:rPr>
          <w:lang w:eastAsia="en-SG"/>
        </w:rPr>
        <w:t>.</w:t>
      </w:r>
    </w:p>
    <w:p w:rsidR="001632C5" w:rsidRDefault="001632C5" w14:paraId="615F1D57" w14:textId="77777777">
      <w:pPr>
        <w:spacing w:line="240" w:lineRule="auto"/>
        <w:jc w:val="left"/>
        <w:rPr>
          <w:rFonts w:ascii="Arial" w:hAnsi="Arial" w:cs="Arial"/>
          <w:lang w:eastAsia="en-SG"/>
        </w:rPr>
      </w:pPr>
    </w:p>
    <w:p w:rsidR="000A61E4" w:rsidP="000A61E4" w:rsidRDefault="000A61E4" w14:paraId="336D807D" w14:textId="77777777">
      <w:pPr>
        <w:pStyle w:val="Heading1"/>
        <w:rPr>
          <w:lang w:eastAsia="en-SG"/>
        </w:rPr>
      </w:pPr>
      <w:r>
        <w:rPr>
          <w:lang w:eastAsia="en-SG"/>
        </w:rPr>
        <w:t>TERMINATION</w:t>
      </w:r>
    </w:p>
    <w:p w:rsidR="000A61E4" w:rsidP="004A0D7A" w:rsidRDefault="000A61E4" w14:paraId="7CF5FC18" w14:textId="77777777">
      <w:pPr>
        <w:pStyle w:val="Heading2"/>
        <w:numPr>
          <w:ilvl w:val="0"/>
          <w:numId w:val="0"/>
        </w:numPr>
        <w:rPr>
          <w:lang w:eastAsia="en-SG"/>
        </w:rPr>
      </w:pPr>
    </w:p>
    <w:p w:rsidR="000A61E4" w:rsidP="000A61E4" w:rsidRDefault="003400D9" w14:paraId="03D51C29" w14:textId="49ECA135">
      <w:pPr>
        <w:pStyle w:val="Heading2"/>
        <w:rPr>
          <w:lang w:eastAsia="en-SG"/>
        </w:rPr>
      </w:pPr>
      <w:proofErr w:type="gramStart"/>
      <w:r>
        <w:rPr>
          <w:lang w:eastAsia="en-SG"/>
        </w:rPr>
        <w:t>In the event that</w:t>
      </w:r>
      <w:proofErr w:type="gramEnd"/>
      <w:r>
        <w:rPr>
          <w:lang w:eastAsia="en-SG"/>
        </w:rPr>
        <w:t xml:space="preserve"> either Party seeks to terminate this </w:t>
      </w:r>
      <w:r w:rsidR="00492ABF">
        <w:rPr>
          <w:lang w:eastAsia="en-SG"/>
        </w:rPr>
        <w:t>Contract</w:t>
      </w:r>
      <w:r>
        <w:rPr>
          <w:lang w:eastAsia="en-SG"/>
        </w:rPr>
        <w:t xml:space="preserve">, they may do so by </w:t>
      </w:r>
      <w:r w:rsidR="008301C9">
        <w:rPr>
          <w:lang w:eastAsia="en-SG"/>
        </w:rPr>
        <w:t xml:space="preserve">providing </w:t>
      </w:r>
      <w:r w:rsidR="000A61E4">
        <w:rPr>
          <w:lang w:eastAsia="en-SG"/>
        </w:rPr>
        <w:t xml:space="preserve">not less than </w:t>
      </w:r>
      <w:r w:rsidRPr="00C92CCD" w:rsidR="000A61E4">
        <w:rPr>
          <w:bCs/>
          <w:color w:val="4F81BD" w:themeColor="accent1"/>
        </w:rPr>
        <w:t>[</w:t>
      </w:r>
      <w:r w:rsidR="000A61E4">
        <w:rPr>
          <w:rFonts w:eastAsiaTheme="minorEastAsia"/>
          <w:b/>
          <w:bCs/>
          <w:color w:val="4F81BD" w:themeColor="accent1"/>
        </w:rPr>
        <w:t>•</w:t>
      </w:r>
      <w:r w:rsidRPr="00C92CCD" w:rsidR="000A61E4">
        <w:rPr>
          <w:bCs/>
          <w:color w:val="4F81BD" w:themeColor="accent1"/>
        </w:rPr>
        <w:t>]</w:t>
      </w:r>
      <w:r w:rsidR="000A61E4">
        <w:rPr>
          <w:bCs/>
          <w:color w:val="4F81BD" w:themeColor="accent1"/>
        </w:rPr>
        <w:t xml:space="preserve"> </w:t>
      </w:r>
      <w:r w:rsidR="000A61E4">
        <w:rPr>
          <w:lang w:eastAsia="en-SG"/>
        </w:rPr>
        <w:t xml:space="preserve">months’ written notice to the other Party. </w:t>
      </w:r>
    </w:p>
    <w:p w:rsidR="006D7292" w:rsidP="006D7292" w:rsidRDefault="006D7292" w14:paraId="009DF822" w14:textId="4744D55E">
      <w:pPr>
        <w:rPr>
          <w:lang w:eastAsia="en-SG"/>
        </w:rPr>
      </w:pPr>
    </w:p>
    <w:p w:rsidR="008301C9" w:rsidP="006D7292" w:rsidRDefault="00371B48" w14:paraId="384F153B" w14:textId="3EA1997C">
      <w:pPr>
        <w:pStyle w:val="Heading2"/>
        <w:rPr>
          <w:lang w:eastAsia="en-SG"/>
        </w:rPr>
      </w:pPr>
      <w:r>
        <w:rPr>
          <w:lang w:eastAsia="en-SG"/>
        </w:rPr>
        <w:t xml:space="preserve">In the event of </w:t>
      </w:r>
      <w:r w:rsidR="003D54B0">
        <w:rPr>
          <w:lang w:eastAsia="en-SG"/>
        </w:rPr>
        <w:t>persistent poor performance on the part of the Service Provider</w:t>
      </w:r>
      <w:r w:rsidR="00D6218E">
        <w:rPr>
          <w:lang w:eastAsia="en-SG"/>
        </w:rPr>
        <w:t xml:space="preserve">, resulting in it </w:t>
      </w:r>
      <w:r w:rsidR="008301C9">
        <w:rPr>
          <w:lang w:eastAsia="en-SG"/>
        </w:rPr>
        <w:t xml:space="preserve">not achieving its Performance Target for </w:t>
      </w:r>
      <w:r w:rsidRPr="00C92CCD" w:rsidR="008301C9">
        <w:rPr>
          <w:bCs/>
          <w:color w:val="4F81BD" w:themeColor="accent1"/>
        </w:rPr>
        <w:t>[</w:t>
      </w:r>
      <w:r w:rsidR="008301C9">
        <w:rPr>
          <w:rFonts w:eastAsiaTheme="minorEastAsia"/>
          <w:b/>
          <w:bCs/>
          <w:color w:val="4F81BD" w:themeColor="accent1"/>
        </w:rPr>
        <w:t>•</w:t>
      </w:r>
      <w:r w:rsidRPr="00C92CCD" w:rsidR="008301C9">
        <w:rPr>
          <w:bCs/>
          <w:color w:val="4F81BD" w:themeColor="accent1"/>
        </w:rPr>
        <w:t>]</w:t>
      </w:r>
      <w:r w:rsidR="00D6218E">
        <w:rPr>
          <w:lang w:eastAsia="en-SG"/>
        </w:rPr>
        <w:t xml:space="preserve"> consecutive mo</w:t>
      </w:r>
      <w:r w:rsidR="008301C9">
        <w:rPr>
          <w:lang w:eastAsia="en-SG"/>
        </w:rPr>
        <w:t>nths</w:t>
      </w:r>
      <w:r>
        <w:rPr>
          <w:lang w:eastAsia="en-SG"/>
        </w:rPr>
        <w:t xml:space="preserve">, the Service Buyer is entitled to terminate the Contract by providing no less than </w:t>
      </w:r>
      <w:r w:rsidRPr="00C92CCD" w:rsidR="00A566EC">
        <w:rPr>
          <w:bCs/>
          <w:color w:val="4F81BD" w:themeColor="accent1"/>
        </w:rPr>
        <w:t>[</w:t>
      </w:r>
      <w:r w:rsidR="00A566EC">
        <w:rPr>
          <w:rFonts w:eastAsiaTheme="minorEastAsia"/>
          <w:b/>
          <w:bCs/>
          <w:color w:val="4F81BD" w:themeColor="accent1"/>
        </w:rPr>
        <w:t>•</w:t>
      </w:r>
      <w:r w:rsidRPr="00C92CCD" w:rsidR="00A566EC">
        <w:rPr>
          <w:bCs/>
          <w:color w:val="4F81BD" w:themeColor="accent1"/>
        </w:rPr>
        <w:t>]</w:t>
      </w:r>
      <w:r w:rsidR="00A566EC">
        <w:rPr>
          <w:bCs/>
          <w:color w:val="4F81BD" w:themeColor="accent1"/>
        </w:rPr>
        <w:t xml:space="preserve"> </w:t>
      </w:r>
      <w:r w:rsidR="00A566EC">
        <w:rPr>
          <w:lang w:eastAsia="en-SG"/>
        </w:rPr>
        <w:t xml:space="preserve">months’ written notice to Service Provider. </w:t>
      </w:r>
    </w:p>
    <w:p w:rsidRPr="00A53383" w:rsidR="00A53383" w:rsidP="004A0D7A" w:rsidRDefault="00A53383" w14:paraId="6D1B12B0" w14:textId="77777777">
      <w:pPr>
        <w:rPr>
          <w:lang w:eastAsia="en-SG"/>
        </w:rPr>
      </w:pPr>
    </w:p>
    <w:p w:rsidR="00FD6F1C" w:rsidP="00FD6F1C" w:rsidRDefault="00FD6F1C" w14:paraId="202DBCF5" w14:textId="65E085AD">
      <w:pPr>
        <w:pStyle w:val="Heading1"/>
        <w:rPr>
          <w:lang w:eastAsia="en-SG"/>
        </w:rPr>
      </w:pPr>
      <w:r w:rsidRPr="00FD6F1C">
        <w:rPr>
          <w:lang w:eastAsia="en-SG"/>
        </w:rPr>
        <w:t>COMPLIANCE WITH EXISTING LAWS AND REGULATIONS</w:t>
      </w:r>
    </w:p>
    <w:p w:rsidR="00FD6F1C" w:rsidP="00FD6F1C" w:rsidRDefault="00FD6F1C" w14:paraId="71753B80" w14:textId="270F4887">
      <w:pPr>
        <w:rPr>
          <w:lang w:eastAsia="en-SG"/>
        </w:rPr>
      </w:pPr>
    </w:p>
    <w:p w:rsidR="001C0C24" w:rsidP="001C0C24" w:rsidRDefault="00DC5D33" w14:paraId="330B850B" w14:textId="6B409412">
      <w:pPr>
        <w:pStyle w:val="Heading2"/>
        <w:rPr>
          <w:lang w:eastAsia="en-SG"/>
        </w:rPr>
      </w:pPr>
      <w:r>
        <w:rPr>
          <w:lang w:eastAsia="en-SG"/>
        </w:rPr>
        <w:lastRenderedPageBreak/>
        <w:t xml:space="preserve">The </w:t>
      </w:r>
      <w:r w:rsidR="005F3738">
        <w:rPr>
          <w:lang w:eastAsia="en-SG"/>
        </w:rPr>
        <w:t xml:space="preserve">Service Provider shall </w:t>
      </w:r>
      <w:r w:rsidR="00873D41">
        <w:rPr>
          <w:lang w:eastAsia="en-SG"/>
        </w:rPr>
        <w:t xml:space="preserve">comply </w:t>
      </w:r>
      <w:r w:rsidRPr="005F3738" w:rsidR="005F3738">
        <w:rPr>
          <w:lang w:eastAsia="en-SG"/>
        </w:rPr>
        <w:t xml:space="preserve">with all the relevant </w:t>
      </w:r>
      <w:r w:rsidR="001C0C24">
        <w:rPr>
          <w:lang w:eastAsia="en-SG"/>
        </w:rPr>
        <w:t xml:space="preserve">laws, </w:t>
      </w:r>
      <w:proofErr w:type="gramStart"/>
      <w:r w:rsidR="001C0C24">
        <w:rPr>
          <w:lang w:eastAsia="en-SG"/>
        </w:rPr>
        <w:t>regulations</w:t>
      </w:r>
      <w:proofErr w:type="gramEnd"/>
      <w:r w:rsidR="001C0C24">
        <w:rPr>
          <w:lang w:eastAsia="en-SG"/>
        </w:rPr>
        <w:t xml:space="preserve"> and codes of practice </w:t>
      </w:r>
      <w:r w:rsidRPr="005F3738" w:rsidR="005F3738">
        <w:rPr>
          <w:lang w:eastAsia="en-SG"/>
        </w:rPr>
        <w:t xml:space="preserve">necessary and applicable to the </w:t>
      </w:r>
      <w:r w:rsidR="001C0C24">
        <w:rPr>
          <w:lang w:eastAsia="en-SG"/>
        </w:rPr>
        <w:t>carrying out of the Services</w:t>
      </w:r>
      <w:r w:rsidR="00BB62CE">
        <w:rPr>
          <w:lang w:eastAsia="en-SG"/>
        </w:rPr>
        <w:t xml:space="preserve"> (“</w:t>
      </w:r>
      <w:r w:rsidRPr="000E6277" w:rsidR="00BB62CE">
        <w:rPr>
          <w:b/>
          <w:bCs/>
          <w:lang w:eastAsia="en-SG"/>
        </w:rPr>
        <w:t>Relevant Laws and Regulations</w:t>
      </w:r>
      <w:r w:rsidR="00BB62CE">
        <w:rPr>
          <w:lang w:eastAsia="en-SG"/>
        </w:rPr>
        <w:t>”), for the duration of the Contract.</w:t>
      </w:r>
    </w:p>
    <w:p w:rsidR="001C0C24" w:rsidP="000E6277" w:rsidRDefault="001C0C24" w14:paraId="23DAAC1F" w14:textId="77777777">
      <w:pPr>
        <w:pStyle w:val="Heading2"/>
        <w:numPr>
          <w:ilvl w:val="0"/>
          <w:numId w:val="0"/>
        </w:numPr>
        <w:ind w:left="720"/>
        <w:rPr>
          <w:lang w:eastAsia="en-SG"/>
        </w:rPr>
      </w:pPr>
    </w:p>
    <w:p w:rsidR="00BB62CE" w:rsidP="001C0C24" w:rsidRDefault="00BB62CE" w14:paraId="2C02926D" w14:textId="7B64117F">
      <w:pPr>
        <w:pStyle w:val="Heading2"/>
        <w:rPr>
          <w:lang w:eastAsia="en-SG"/>
        </w:rPr>
      </w:pPr>
      <w:r>
        <w:rPr>
          <w:lang w:eastAsia="en-SG"/>
        </w:rPr>
        <w:t xml:space="preserve">The Service Provider shall </w:t>
      </w:r>
      <w:r w:rsidRPr="005F3738" w:rsidR="005F3738">
        <w:rPr>
          <w:lang w:eastAsia="en-SG"/>
        </w:rPr>
        <w:t xml:space="preserve">update the </w:t>
      </w:r>
      <w:r w:rsidR="00A772C6">
        <w:rPr>
          <w:lang w:eastAsia="en-SG"/>
        </w:rPr>
        <w:t>Service Buyer</w:t>
      </w:r>
      <w:r w:rsidRPr="005F3738" w:rsidR="005F3738">
        <w:rPr>
          <w:lang w:eastAsia="en-SG"/>
        </w:rPr>
        <w:t xml:space="preserve"> whenever there is an update or change in </w:t>
      </w:r>
      <w:r>
        <w:rPr>
          <w:lang w:eastAsia="en-SG"/>
        </w:rPr>
        <w:t>the Relevant Laws and Regulations</w:t>
      </w:r>
      <w:r w:rsidRPr="005F3738">
        <w:rPr>
          <w:lang w:eastAsia="en-SG"/>
        </w:rPr>
        <w:t xml:space="preserve"> </w:t>
      </w:r>
      <w:r w:rsidRPr="005F3738" w:rsidR="005F3738">
        <w:rPr>
          <w:lang w:eastAsia="en-SG"/>
        </w:rPr>
        <w:t>prior to the</w:t>
      </w:r>
      <w:r>
        <w:rPr>
          <w:lang w:eastAsia="en-SG"/>
        </w:rPr>
        <w:t>m</w:t>
      </w:r>
      <w:r w:rsidRPr="005F3738" w:rsidR="005F3738">
        <w:rPr>
          <w:lang w:eastAsia="en-SG"/>
        </w:rPr>
        <w:t xml:space="preserve"> becoming effective at least 3 months in advance, where </w:t>
      </w:r>
      <w:r>
        <w:rPr>
          <w:lang w:eastAsia="en-SG"/>
        </w:rPr>
        <w:t xml:space="preserve">possible. </w:t>
      </w:r>
      <w:r w:rsidRPr="005F3738" w:rsidR="005F3738">
        <w:rPr>
          <w:lang w:eastAsia="en-SG"/>
        </w:rPr>
        <w:t xml:space="preserve">The </w:t>
      </w:r>
      <w:r>
        <w:rPr>
          <w:lang w:eastAsia="en-SG"/>
        </w:rPr>
        <w:t xml:space="preserve">Service Provider </w:t>
      </w:r>
      <w:r w:rsidRPr="005F3738" w:rsidR="005F3738">
        <w:rPr>
          <w:lang w:eastAsia="en-SG"/>
        </w:rPr>
        <w:t xml:space="preserve">shall advise the </w:t>
      </w:r>
      <w:r w:rsidR="00A772C6">
        <w:rPr>
          <w:lang w:eastAsia="en-SG"/>
        </w:rPr>
        <w:t>Service Buyer</w:t>
      </w:r>
      <w:r w:rsidRPr="005F3738" w:rsidR="00A772C6">
        <w:rPr>
          <w:lang w:eastAsia="en-SG"/>
        </w:rPr>
        <w:t xml:space="preserve"> </w:t>
      </w:r>
      <w:r w:rsidRPr="005F3738" w:rsidR="005F3738">
        <w:rPr>
          <w:lang w:eastAsia="en-SG"/>
        </w:rPr>
        <w:t xml:space="preserve">on the relevant implementation plan to ensure compliance to the changes in the </w:t>
      </w:r>
      <w:r>
        <w:rPr>
          <w:lang w:eastAsia="en-SG"/>
        </w:rPr>
        <w:t>Relevant Laws and Regulations</w:t>
      </w:r>
      <w:r w:rsidRPr="005F3738">
        <w:rPr>
          <w:lang w:eastAsia="en-SG"/>
        </w:rPr>
        <w:t xml:space="preserve"> </w:t>
      </w:r>
      <w:r w:rsidRPr="005F3738" w:rsidR="005F3738">
        <w:rPr>
          <w:lang w:eastAsia="en-SG"/>
        </w:rPr>
        <w:t>and implement the plans accordingly at least 3 months in advance</w:t>
      </w:r>
      <w:r w:rsidR="00152FD2">
        <w:rPr>
          <w:lang w:eastAsia="en-SG"/>
        </w:rPr>
        <w:t>, where possible</w:t>
      </w:r>
      <w:r w:rsidRPr="005F3738" w:rsidR="005F3738">
        <w:rPr>
          <w:lang w:eastAsia="en-SG"/>
        </w:rPr>
        <w:t xml:space="preserve">. </w:t>
      </w:r>
    </w:p>
    <w:p w:rsidR="00BB62CE" w:rsidP="000E6277" w:rsidRDefault="00BB62CE" w14:paraId="32618C19" w14:textId="77777777">
      <w:pPr>
        <w:pStyle w:val="Heading2"/>
        <w:numPr>
          <w:ilvl w:val="0"/>
          <w:numId w:val="0"/>
        </w:numPr>
        <w:ind w:left="720"/>
        <w:rPr>
          <w:lang w:eastAsia="en-SG"/>
        </w:rPr>
      </w:pPr>
    </w:p>
    <w:p w:rsidRPr="00FD6F1C" w:rsidR="00FD6F1C" w:rsidP="000E6277" w:rsidRDefault="005F3738" w14:paraId="105E2AFA" w14:textId="685059EF">
      <w:pPr>
        <w:pStyle w:val="Heading2"/>
        <w:rPr>
          <w:lang w:eastAsia="en-SG"/>
        </w:rPr>
      </w:pPr>
      <w:r w:rsidRPr="005F3738">
        <w:rPr>
          <w:lang w:eastAsia="en-SG"/>
        </w:rPr>
        <w:t xml:space="preserve">The </w:t>
      </w:r>
      <w:r w:rsidR="00A772C6">
        <w:rPr>
          <w:lang w:eastAsia="en-SG"/>
        </w:rPr>
        <w:t xml:space="preserve">Service Provider </w:t>
      </w:r>
      <w:r w:rsidRPr="005F3738">
        <w:rPr>
          <w:lang w:eastAsia="en-SG"/>
        </w:rPr>
        <w:t xml:space="preserve">shall also review the necessary changes to the process and procedures, propose the changes to the </w:t>
      </w:r>
      <w:r w:rsidR="00A772C6">
        <w:rPr>
          <w:lang w:eastAsia="en-SG"/>
        </w:rPr>
        <w:t>Service Buyer</w:t>
      </w:r>
      <w:r w:rsidRPr="005F3738" w:rsidR="00A772C6">
        <w:rPr>
          <w:lang w:eastAsia="en-SG"/>
        </w:rPr>
        <w:t xml:space="preserve"> </w:t>
      </w:r>
      <w:r w:rsidRPr="005F3738">
        <w:rPr>
          <w:lang w:eastAsia="en-SG"/>
        </w:rPr>
        <w:t xml:space="preserve">for approval, </w:t>
      </w:r>
      <w:r w:rsidR="00A772C6">
        <w:rPr>
          <w:lang w:eastAsia="en-SG"/>
        </w:rPr>
        <w:t xml:space="preserve">and </w:t>
      </w:r>
      <w:r w:rsidRPr="005F3738">
        <w:rPr>
          <w:lang w:eastAsia="en-SG"/>
        </w:rPr>
        <w:t xml:space="preserve">implement them upon approval </w:t>
      </w:r>
      <w:r w:rsidR="00A772C6">
        <w:rPr>
          <w:lang w:eastAsia="en-SG"/>
        </w:rPr>
        <w:t xml:space="preserve">from the Service Buyer. This </w:t>
      </w:r>
      <w:r w:rsidRPr="005F3738">
        <w:rPr>
          <w:lang w:eastAsia="en-SG"/>
        </w:rPr>
        <w:t>includ</w:t>
      </w:r>
      <w:r w:rsidR="00A772C6">
        <w:rPr>
          <w:lang w:eastAsia="en-SG"/>
        </w:rPr>
        <w:t>es</w:t>
      </w:r>
      <w:r w:rsidRPr="005F3738">
        <w:rPr>
          <w:lang w:eastAsia="en-SG"/>
        </w:rPr>
        <w:t xml:space="preserve"> carrying out the necessary briefing and training to the affected </w:t>
      </w:r>
      <w:r w:rsidR="00A772C6">
        <w:rPr>
          <w:lang w:eastAsia="en-SG"/>
        </w:rPr>
        <w:t>workers</w:t>
      </w:r>
      <w:r w:rsidRPr="005F3738">
        <w:rPr>
          <w:lang w:eastAsia="en-SG"/>
        </w:rPr>
        <w:t>.</w:t>
      </w:r>
    </w:p>
    <w:p w:rsidR="002F1D1F" w:rsidP="00C13B54" w:rsidRDefault="002F1D1F" w14:paraId="32D8C6AE" w14:textId="77777777">
      <w:pPr>
        <w:spacing w:line="240" w:lineRule="auto"/>
        <w:jc w:val="left"/>
        <w:rPr>
          <w:rFonts w:ascii="Arial" w:hAnsi="Arial" w:cs="Arial"/>
          <w:lang w:eastAsia="en-SG"/>
        </w:rPr>
      </w:pPr>
    </w:p>
    <w:p w:rsidR="00FB76B0" w:rsidP="00FB76B0" w:rsidRDefault="00FB76B0" w14:paraId="7262A4E7" w14:textId="523B534F">
      <w:pPr>
        <w:pStyle w:val="Heading1"/>
        <w:rPr>
          <w:lang w:eastAsia="en-SG"/>
        </w:rPr>
      </w:pPr>
      <w:r>
        <w:rPr>
          <w:lang w:eastAsia="en-SG"/>
        </w:rPr>
        <w:t xml:space="preserve">CONFIDENTIALITY </w:t>
      </w:r>
    </w:p>
    <w:p w:rsidR="00FB76B0" w:rsidP="00FB76B0" w:rsidRDefault="00FB76B0" w14:paraId="4D5D22E9" w14:textId="77777777">
      <w:pPr>
        <w:rPr>
          <w:lang w:eastAsia="en-SG"/>
        </w:rPr>
      </w:pPr>
    </w:p>
    <w:p w:rsidR="00FB76B0" w:rsidP="00FB76B0" w:rsidRDefault="00FB76B0" w14:paraId="09111B31" w14:textId="77777777">
      <w:pPr>
        <w:pStyle w:val="Heading2"/>
      </w:pPr>
      <w:bookmarkStart w:name="_Ref96144321" w:id="3"/>
      <w:r w:rsidRPr="00E33A00">
        <w:rPr>
          <w:bCs/>
        </w:rPr>
        <w:t>"</w:t>
      </w:r>
      <w:r w:rsidRPr="002B7340">
        <w:rPr>
          <w:b/>
        </w:rPr>
        <w:t>Confidential Information</w:t>
      </w:r>
      <w:r w:rsidRPr="00E33A00">
        <w:rPr>
          <w:bCs/>
        </w:rPr>
        <w:t>"</w:t>
      </w:r>
      <w:r w:rsidRPr="002B7340">
        <w:t xml:space="preserve"> means any information in whatever form</w:t>
      </w:r>
      <w:r w:rsidRPr="002B7340">
        <w:rPr>
          <w:lang w:val="en-GB"/>
        </w:rPr>
        <w:t xml:space="preserve"> (including, without limitation, in written, oral, </w:t>
      </w:r>
      <w:proofErr w:type="gramStart"/>
      <w:r w:rsidRPr="002B7340">
        <w:rPr>
          <w:lang w:val="en-GB"/>
        </w:rPr>
        <w:t>visual</w:t>
      </w:r>
      <w:proofErr w:type="gramEnd"/>
      <w:r w:rsidRPr="002B7340">
        <w:rPr>
          <w:lang w:val="en-GB"/>
        </w:rPr>
        <w:t xml:space="preserve"> or electronic form or on any magnetic or optical disk or memory and wherever located</w:t>
      </w:r>
      <w:r w:rsidRPr="002B7340">
        <w:t>) relating to the business, client, customers, transactions</w:t>
      </w:r>
      <w:r w:rsidRPr="002B7340">
        <w:rPr>
          <w:lang w:val="en-GB"/>
        </w:rPr>
        <w:t>, affairs or finances</w:t>
      </w:r>
      <w:r w:rsidRPr="002B7340">
        <w:t xml:space="preserve"> of </w:t>
      </w:r>
      <w:r>
        <w:t>the Service Buyer</w:t>
      </w:r>
      <w:r w:rsidRPr="002B7340">
        <w:t xml:space="preserve">, the time being confidential to </w:t>
      </w:r>
      <w:r>
        <w:t>the Service Buyer</w:t>
      </w:r>
      <w:r w:rsidRPr="002B7340">
        <w:t xml:space="preserve"> </w:t>
      </w:r>
      <w:r w:rsidRPr="002B7340">
        <w:rPr>
          <w:lang w:val="en-GB"/>
        </w:rPr>
        <w:t>and trade secret</w:t>
      </w:r>
      <w:r>
        <w:t>s</w:t>
      </w:r>
      <w:r w:rsidRPr="002B7340">
        <w:rPr>
          <w:lang w:val="en-GB"/>
        </w:rPr>
        <w:t xml:space="preserve"> including, without limitation</w:t>
      </w:r>
      <w:r w:rsidRPr="002B7340">
        <w:t>:</w:t>
      </w:r>
      <w:bookmarkEnd w:id="3"/>
    </w:p>
    <w:p w:rsidR="00FB76B0" w:rsidP="00FB76B0" w:rsidRDefault="00FB76B0" w14:paraId="704CD268" w14:textId="77777777"/>
    <w:p w:rsidRPr="002B7340" w:rsidR="00FB76B0" w:rsidP="00FB76B0" w:rsidRDefault="00FB76B0" w14:paraId="4E30D50B" w14:textId="77777777">
      <w:pPr>
        <w:pStyle w:val="Untitledsubclause2"/>
        <w:tabs>
          <w:tab w:val="clear" w:pos="835"/>
          <w:tab w:val="num" w:pos="1418"/>
        </w:tabs>
        <w:spacing w:line="276" w:lineRule="auto"/>
        <w:ind w:left="1418" w:hanging="709"/>
        <w:rPr>
          <w:sz w:val="20"/>
        </w:rPr>
      </w:pPr>
      <w:r w:rsidRPr="002B7340">
        <w:rPr>
          <w:sz w:val="20"/>
          <w:lang w:val="en-GB"/>
        </w:rPr>
        <w:t>technical data</w:t>
      </w:r>
      <w:r w:rsidRPr="002B7340">
        <w:rPr>
          <w:sz w:val="20"/>
        </w:rPr>
        <w:t xml:space="preserve">, </w:t>
      </w:r>
      <w:r>
        <w:rPr>
          <w:sz w:val="20"/>
        </w:rPr>
        <w:t>customer data</w:t>
      </w:r>
      <w:r w:rsidRPr="002B7340">
        <w:rPr>
          <w:sz w:val="20"/>
        </w:rPr>
        <w:t xml:space="preserve">, </w:t>
      </w:r>
      <w:proofErr w:type="gramStart"/>
      <w:r w:rsidRPr="002B7340">
        <w:rPr>
          <w:sz w:val="20"/>
        </w:rPr>
        <w:t>product</w:t>
      </w:r>
      <w:proofErr w:type="gramEnd"/>
      <w:r w:rsidRPr="002B7340">
        <w:rPr>
          <w:sz w:val="20"/>
        </w:rPr>
        <w:t xml:space="preserve"> or service information (including prices), know how, process, design, technique, marketing, sales and financial information and information concerning the organisation, business, transactions, affairs or finances of </w:t>
      </w:r>
      <w:r>
        <w:rPr>
          <w:sz w:val="20"/>
        </w:rPr>
        <w:t>the Service Buyer</w:t>
      </w:r>
      <w:r w:rsidRPr="002B7340">
        <w:rPr>
          <w:sz w:val="20"/>
        </w:rPr>
        <w:t>; and</w:t>
      </w:r>
    </w:p>
    <w:p w:rsidRPr="00522BD5" w:rsidR="00FB76B0" w:rsidP="00FB76B0" w:rsidRDefault="00FB76B0" w14:paraId="4269EB2D" w14:textId="77777777">
      <w:pPr>
        <w:pStyle w:val="Untitledsubclause2"/>
        <w:tabs>
          <w:tab w:val="clear" w:pos="835"/>
          <w:tab w:val="num" w:pos="1418"/>
        </w:tabs>
        <w:spacing w:line="276" w:lineRule="auto"/>
        <w:ind w:left="1418" w:hanging="709"/>
        <w:rPr>
          <w:sz w:val="20"/>
        </w:rPr>
      </w:pPr>
      <w:r w:rsidRPr="002B7340">
        <w:rPr>
          <w:sz w:val="20"/>
        </w:rPr>
        <w:t xml:space="preserve">information that the </w:t>
      </w:r>
      <w:r>
        <w:rPr>
          <w:sz w:val="20"/>
        </w:rPr>
        <w:t>Service Provider</w:t>
      </w:r>
      <w:r w:rsidRPr="002B7340">
        <w:rPr>
          <w:sz w:val="20"/>
        </w:rPr>
        <w:t xml:space="preserve"> creates, develops, </w:t>
      </w:r>
      <w:proofErr w:type="gramStart"/>
      <w:r w:rsidRPr="002B7340">
        <w:rPr>
          <w:sz w:val="20"/>
        </w:rPr>
        <w:t>receives</w:t>
      </w:r>
      <w:proofErr w:type="gramEnd"/>
      <w:r w:rsidRPr="002B7340">
        <w:rPr>
          <w:sz w:val="20"/>
        </w:rPr>
        <w:t xml:space="preserve"> or obtains in connection with </w:t>
      </w:r>
      <w:r>
        <w:rPr>
          <w:sz w:val="20"/>
        </w:rPr>
        <w:t>the Services</w:t>
      </w:r>
      <w:r w:rsidRPr="002B7340">
        <w:rPr>
          <w:sz w:val="20"/>
        </w:rPr>
        <w:t>, whether or not such information (if in anything other than oral form) is marked confidential.</w:t>
      </w:r>
    </w:p>
    <w:p w:rsidR="00FB76B0" w:rsidP="00FB76B0" w:rsidRDefault="00FB76B0" w14:paraId="746FF190" w14:textId="77777777">
      <w:pPr>
        <w:pStyle w:val="Heading2"/>
        <w:rPr>
          <w:lang w:eastAsia="en-SG"/>
        </w:rPr>
      </w:pPr>
      <w:r>
        <w:rPr>
          <w:lang w:eastAsia="en-SG"/>
        </w:rPr>
        <w:t xml:space="preserve">The Service Provider acknowledges that </w:t>
      </w:r>
      <w:proofErr w:type="gramStart"/>
      <w:r>
        <w:rPr>
          <w:lang w:eastAsia="en-SG"/>
        </w:rPr>
        <w:t>in the course of</w:t>
      </w:r>
      <w:proofErr w:type="gramEnd"/>
      <w:r>
        <w:rPr>
          <w:lang w:eastAsia="en-SG"/>
        </w:rPr>
        <w:t xml:space="preserve"> providing the Services, it will be exposed to and/or have access to Confidential Information. </w:t>
      </w:r>
    </w:p>
    <w:p w:rsidR="00FB76B0" w:rsidP="00FB76B0" w:rsidRDefault="00FB76B0" w14:paraId="059327D0" w14:textId="77777777">
      <w:pPr>
        <w:pStyle w:val="Heading2"/>
        <w:numPr>
          <w:ilvl w:val="0"/>
          <w:numId w:val="0"/>
        </w:numPr>
        <w:ind w:left="720"/>
        <w:rPr>
          <w:lang w:eastAsia="en-SG"/>
        </w:rPr>
      </w:pPr>
    </w:p>
    <w:p w:rsidRPr="00722D6E" w:rsidR="00FB76B0" w:rsidP="00FB76B0" w:rsidRDefault="00FB76B0" w14:paraId="796B0BD5" w14:textId="041AE23C">
      <w:pPr>
        <w:pStyle w:val="Heading2"/>
        <w:rPr>
          <w:lang w:eastAsia="en-SG"/>
        </w:rPr>
      </w:pPr>
      <w:r>
        <w:rPr>
          <w:lang w:eastAsia="en-SG"/>
        </w:rPr>
        <w:t xml:space="preserve">The Service Provider shall not, either during or after the </w:t>
      </w:r>
      <w:r w:rsidR="00A94DBE">
        <w:rPr>
          <w:lang w:eastAsia="en-SG"/>
        </w:rPr>
        <w:t xml:space="preserve">term of the </w:t>
      </w:r>
      <w:r>
        <w:rPr>
          <w:lang w:eastAsia="en-SG"/>
        </w:rPr>
        <w:t xml:space="preserve">Contract, use or disclose any Confidential Information except: </w:t>
      </w:r>
    </w:p>
    <w:p w:rsidRPr="002B7340" w:rsidR="00FB76B0" w:rsidP="00FB76B0" w:rsidRDefault="00FB76B0" w14:paraId="1AB1F034" w14:textId="77777777">
      <w:pPr>
        <w:pStyle w:val="Heading3"/>
        <w:numPr>
          <w:ilvl w:val="2"/>
          <w:numId w:val="122"/>
        </w:numPr>
        <w:tabs>
          <w:tab w:val="clear" w:pos="1701"/>
        </w:tabs>
        <w:spacing w:before="120" w:after="120" w:line="276" w:lineRule="auto"/>
        <w:ind w:left="1411" w:hanging="705"/>
      </w:pPr>
      <w:r w:rsidRPr="002B7340">
        <w:t>as reasonably required in the ordinary and proper course of providing the Services to</w:t>
      </w:r>
      <w:r>
        <w:t xml:space="preserve"> the Service </w:t>
      </w:r>
      <w:proofErr w:type="gramStart"/>
      <w:r>
        <w:t>Buyer</w:t>
      </w:r>
      <w:r w:rsidRPr="00D807BB">
        <w:t>;</w:t>
      </w:r>
      <w:proofErr w:type="gramEnd"/>
    </w:p>
    <w:p w:rsidRPr="002B7340" w:rsidR="00FB76B0" w:rsidP="00FB76B0" w:rsidRDefault="00FB76B0" w14:paraId="3758BE41" w14:textId="77777777">
      <w:pPr>
        <w:pStyle w:val="Heading3"/>
        <w:numPr>
          <w:ilvl w:val="2"/>
          <w:numId w:val="122"/>
        </w:numPr>
        <w:tabs>
          <w:tab w:val="clear" w:pos="1701"/>
        </w:tabs>
        <w:spacing w:before="120" w:after="120" w:line="276" w:lineRule="auto"/>
        <w:ind w:left="1411" w:hanging="705"/>
      </w:pPr>
      <w:r w:rsidRPr="002B7340">
        <w:t>where required by law to disclose the Confidential Information; or</w:t>
      </w:r>
    </w:p>
    <w:p w:rsidRPr="002B7340" w:rsidR="00FB76B0" w:rsidP="00FB76B0" w:rsidRDefault="00FB76B0" w14:paraId="62878267" w14:textId="77777777">
      <w:pPr>
        <w:pStyle w:val="Heading3"/>
        <w:numPr>
          <w:ilvl w:val="2"/>
          <w:numId w:val="122"/>
        </w:numPr>
        <w:tabs>
          <w:tab w:val="clear" w:pos="1701"/>
        </w:tabs>
        <w:spacing w:before="120" w:after="120" w:line="276" w:lineRule="auto"/>
        <w:ind w:left="1411" w:hanging="705"/>
      </w:pPr>
      <w:r w:rsidRPr="002B7340">
        <w:t xml:space="preserve">after obtaining the prior written consent of </w:t>
      </w:r>
      <w:r>
        <w:t xml:space="preserve">the Service Buyer </w:t>
      </w:r>
      <w:r w:rsidRPr="002B7340">
        <w:t>to disclose the Confidential Information.</w:t>
      </w:r>
    </w:p>
    <w:p w:rsidR="00FB76B0" w:rsidP="00FB76B0" w:rsidRDefault="00FB76B0" w14:paraId="03A28B81" w14:textId="77777777">
      <w:pPr>
        <w:pStyle w:val="Heading2"/>
        <w:rPr>
          <w:lang w:eastAsia="en-SG"/>
        </w:rPr>
      </w:pPr>
      <w:r>
        <w:rPr>
          <w:lang w:eastAsia="en-SG"/>
        </w:rPr>
        <w:t xml:space="preserve">The Service Provider shall take all reasonable and necessary precautions to maintain the confidentiality, and prevent the use and disclosure, of any Confidential Information. </w:t>
      </w:r>
    </w:p>
    <w:p w:rsidR="00FB76B0" w:rsidP="00FB76B0" w:rsidRDefault="00FB76B0" w14:paraId="0DCE7E6D" w14:textId="77777777">
      <w:pPr>
        <w:pStyle w:val="Heading2"/>
        <w:numPr>
          <w:ilvl w:val="0"/>
          <w:numId w:val="0"/>
        </w:numPr>
        <w:ind w:left="720"/>
        <w:rPr>
          <w:lang w:eastAsia="en-SG"/>
        </w:rPr>
      </w:pPr>
    </w:p>
    <w:p w:rsidR="00FB76B0" w:rsidP="00FB76B0" w:rsidRDefault="00FB76B0" w14:paraId="45D4D5AB" w14:textId="4F0A73FE">
      <w:pPr>
        <w:pStyle w:val="Heading2"/>
        <w:rPr>
          <w:lang w:eastAsia="en-SG"/>
        </w:rPr>
      </w:pPr>
      <w:r w:rsidRPr="002B7340">
        <w:t xml:space="preserve">All Confidential Information shall be the property </w:t>
      </w:r>
      <w:r w:rsidRPr="00121C64">
        <w:t xml:space="preserve">of </w:t>
      </w:r>
      <w:r>
        <w:t xml:space="preserve">the Service Buyer </w:t>
      </w:r>
      <w:r w:rsidRPr="00121C64">
        <w:t xml:space="preserve">and on termination of this </w:t>
      </w:r>
      <w:r>
        <w:t>Contract</w:t>
      </w:r>
      <w:r w:rsidRPr="00121C64">
        <w:t xml:space="preserve"> or at the request of </w:t>
      </w:r>
      <w:r>
        <w:t>the Service Buyer</w:t>
      </w:r>
      <w:r w:rsidRPr="00121C64">
        <w:t xml:space="preserve">, the </w:t>
      </w:r>
      <w:r>
        <w:t xml:space="preserve">Service </w:t>
      </w:r>
      <w:r w:rsidR="00152FD2">
        <w:t>Provider</w:t>
      </w:r>
      <w:r w:rsidRPr="002B7340" w:rsidR="00152FD2">
        <w:t xml:space="preserve"> </w:t>
      </w:r>
      <w:r w:rsidRPr="002B7340">
        <w:t>shall:</w:t>
      </w:r>
    </w:p>
    <w:p w:rsidRPr="002B7340" w:rsidR="00FB76B0" w:rsidP="00C215D1" w:rsidRDefault="00FB76B0" w14:paraId="1115D232" w14:textId="77777777">
      <w:pPr>
        <w:pStyle w:val="Heading3"/>
        <w:numPr>
          <w:ilvl w:val="2"/>
          <w:numId w:val="123"/>
        </w:numPr>
        <w:tabs>
          <w:tab w:val="clear" w:pos="1701"/>
        </w:tabs>
        <w:spacing w:before="120" w:after="120" w:line="276" w:lineRule="auto"/>
        <w:ind w:left="1418" w:hanging="709"/>
      </w:pPr>
      <w:r w:rsidRPr="002B7340">
        <w:t xml:space="preserve">hand over all Confidential Information </w:t>
      </w:r>
      <w:r w:rsidRPr="00121C64">
        <w:t xml:space="preserve">to </w:t>
      </w:r>
      <w:r>
        <w:t>the Service Buyer</w:t>
      </w:r>
      <w:r w:rsidRPr="00121C64">
        <w:t>;</w:t>
      </w:r>
      <w:r w:rsidRPr="002B7340">
        <w:t xml:space="preserve"> and</w:t>
      </w:r>
    </w:p>
    <w:p w:rsidRPr="002B7340" w:rsidR="00FB76B0" w:rsidP="00C215D1" w:rsidRDefault="00FB76B0" w14:paraId="0D2D902C" w14:textId="004883F7">
      <w:pPr>
        <w:pStyle w:val="Heading3"/>
        <w:numPr>
          <w:ilvl w:val="2"/>
          <w:numId w:val="123"/>
        </w:numPr>
        <w:tabs>
          <w:tab w:val="clear" w:pos="1701"/>
        </w:tabs>
        <w:spacing w:before="120" w:after="120" w:line="276" w:lineRule="auto"/>
        <w:ind w:left="1411" w:hanging="705"/>
      </w:pPr>
      <w:r w:rsidRPr="002B7340">
        <w:t xml:space="preserve">irretrievably delete any Confidential Information stored on any magnetic or optical disk or memory, including personal computer networks, personal e-mail accounts or personal accounts on websites or social media, and all matter derived from such sources which is in the </w:t>
      </w:r>
      <w:r>
        <w:t>Service Provider’s</w:t>
      </w:r>
      <w:r w:rsidRPr="002B7340">
        <w:t xml:space="preserve"> possession or under the </w:t>
      </w:r>
      <w:r>
        <w:t>Service Provider’s</w:t>
      </w:r>
      <w:r w:rsidRPr="002B7340">
        <w:t xml:space="preserve"> control outside </w:t>
      </w:r>
      <w:r>
        <w:t xml:space="preserve">the Service Buyer’s </w:t>
      </w:r>
      <w:r w:rsidRPr="002B7340">
        <w:t>premises.</w:t>
      </w:r>
    </w:p>
    <w:p w:rsidRPr="00722D6E" w:rsidR="00FB76B0" w:rsidP="00FB76B0" w:rsidRDefault="00FB76B0" w14:paraId="2800B0D1" w14:textId="6FEBD95F">
      <w:pPr>
        <w:pStyle w:val="Heading2"/>
        <w:rPr>
          <w:lang w:eastAsia="en-SG"/>
        </w:rPr>
      </w:pPr>
      <w:r>
        <w:t xml:space="preserve">For the avoidance of doubt, the Service Provider’s obligations under this </w:t>
      </w:r>
      <w:r w:rsidR="00F50A6C">
        <w:t>C</w:t>
      </w:r>
      <w:r>
        <w:t xml:space="preserve">lause survive the termination of the Contract. </w:t>
      </w:r>
    </w:p>
    <w:p w:rsidR="00FB76B0" w:rsidP="00FB76B0" w:rsidRDefault="00FB76B0" w14:paraId="3D8C0AAE" w14:textId="0A9B45CB">
      <w:pPr>
        <w:spacing w:line="240" w:lineRule="auto"/>
        <w:jc w:val="left"/>
        <w:rPr>
          <w:rFonts w:ascii="Arial" w:hAnsi="Arial" w:cs="Arial"/>
          <w:lang w:eastAsia="en-SG"/>
        </w:rPr>
      </w:pPr>
    </w:p>
    <w:tbl>
      <w:tblPr>
        <w:tblStyle w:val="TableGrid"/>
        <w:tblW w:w="9010" w:type="dxa"/>
        <w:tblLook w:val="04A0" w:firstRow="1" w:lastRow="0" w:firstColumn="1" w:lastColumn="0" w:noHBand="0" w:noVBand="1"/>
      </w:tblPr>
      <w:tblGrid>
        <w:gridCol w:w="9010"/>
      </w:tblGrid>
      <w:tr w:rsidR="006D7E25" w:rsidTr="006D7E25" w14:paraId="7AC05B97" w14:textId="77777777">
        <w:tc>
          <w:tcPr>
            <w:tcW w:w="9010" w:type="dxa"/>
          </w:tcPr>
          <w:p w:rsidRPr="00A071D1" w:rsidR="00152FD2" w:rsidP="00A071D1" w:rsidRDefault="006D7E25" w14:paraId="6567F15F" w14:textId="4603A2DC">
            <w:pPr>
              <w:rPr>
                <w:rFonts w:ascii="Arial" w:hAnsi="Arial" w:cs="Arial"/>
                <w:color w:val="4F81BD" w:themeColor="accent1"/>
                <w:sz w:val="20"/>
                <w:szCs w:val="22"/>
                <w:lang w:eastAsia="en-SG"/>
              </w:rPr>
            </w:pPr>
            <w:r w:rsidRPr="00C92CCD">
              <w:rPr>
                <w:rFonts w:ascii="Arial" w:hAnsi="Arial" w:cs="Arial"/>
                <w:color w:val="4F81BD" w:themeColor="accent1"/>
                <w:sz w:val="20"/>
                <w:szCs w:val="22"/>
                <w:lang w:eastAsia="en-SG"/>
              </w:rPr>
              <w:t xml:space="preserve">Note: </w:t>
            </w:r>
          </w:p>
          <w:p w:rsidR="00BB7015" w:rsidP="00725639" w:rsidRDefault="00B75CC4" w14:paraId="3BCCA562" w14:textId="4F1514D2">
            <w:pPr>
              <w:pStyle w:val="ListParagraph"/>
              <w:numPr>
                <w:ilvl w:val="0"/>
                <w:numId w:val="9"/>
              </w:numPr>
              <w:spacing w:line="240" w:lineRule="auto"/>
              <w:jc w:val="left"/>
              <w:rPr>
                <w:rFonts w:ascii="Arial" w:hAnsi="Arial" w:cs="Arial"/>
                <w:color w:val="4F81BD" w:themeColor="accent1"/>
                <w:sz w:val="20"/>
                <w:szCs w:val="22"/>
                <w:lang w:eastAsia="en-SG"/>
              </w:rPr>
            </w:pPr>
            <w:r>
              <w:rPr>
                <w:rFonts w:ascii="Arial" w:hAnsi="Arial" w:cs="Arial"/>
                <w:color w:val="4F81BD" w:themeColor="accent1"/>
                <w:sz w:val="20"/>
                <w:szCs w:val="22"/>
                <w:lang w:eastAsia="en-SG"/>
              </w:rPr>
              <w:t>T</w:t>
            </w:r>
            <w:r w:rsidRPr="00725639" w:rsidR="00E828F2">
              <w:rPr>
                <w:rFonts w:ascii="Arial" w:hAnsi="Arial" w:cs="Arial"/>
                <w:color w:val="4F81BD" w:themeColor="accent1"/>
                <w:sz w:val="20"/>
                <w:szCs w:val="22"/>
                <w:lang w:eastAsia="en-SG"/>
              </w:rPr>
              <w:t>he definition of ‘Confidential Information’ in Clause [</w:t>
            </w:r>
            <w:r w:rsidR="009A3424">
              <w:rPr>
                <w:rFonts w:ascii="Arial" w:hAnsi="Arial" w:cs="Arial"/>
                <w:color w:val="4F81BD" w:themeColor="accent1"/>
                <w:sz w:val="20"/>
                <w:szCs w:val="22"/>
                <w:lang w:eastAsia="en-SG"/>
              </w:rPr>
              <w:t>20</w:t>
            </w:r>
            <w:r w:rsidRPr="00725639" w:rsidR="00E828F2">
              <w:rPr>
                <w:rFonts w:ascii="Arial" w:hAnsi="Arial" w:cs="Arial"/>
                <w:color w:val="4F81BD" w:themeColor="accent1"/>
                <w:sz w:val="20"/>
                <w:szCs w:val="22"/>
                <w:lang w:eastAsia="en-SG"/>
              </w:rPr>
              <w:t xml:space="preserve">.1] should be </w:t>
            </w:r>
            <w:r w:rsidR="005D50B3">
              <w:rPr>
                <w:rFonts w:ascii="Arial" w:hAnsi="Arial" w:cs="Arial"/>
                <w:color w:val="4F81BD" w:themeColor="accent1"/>
                <w:sz w:val="20"/>
                <w:szCs w:val="22"/>
                <w:lang w:eastAsia="en-SG"/>
              </w:rPr>
              <w:t xml:space="preserve">further nuanced </w:t>
            </w:r>
            <w:r w:rsidRPr="00725639" w:rsidR="00E828F2">
              <w:rPr>
                <w:rFonts w:ascii="Arial" w:hAnsi="Arial" w:cs="Arial"/>
                <w:color w:val="4F81BD" w:themeColor="accent1"/>
                <w:sz w:val="20"/>
                <w:szCs w:val="22"/>
                <w:lang w:eastAsia="en-SG"/>
              </w:rPr>
              <w:t xml:space="preserve">by the Parties depending on </w:t>
            </w:r>
            <w:r w:rsidRPr="00725639" w:rsidR="00BB7015">
              <w:rPr>
                <w:rFonts w:ascii="Arial" w:hAnsi="Arial" w:cs="Arial"/>
                <w:color w:val="4F81BD" w:themeColor="accent1"/>
                <w:sz w:val="20"/>
                <w:szCs w:val="22"/>
                <w:lang w:eastAsia="en-SG"/>
              </w:rPr>
              <w:t xml:space="preserve">their specific </w:t>
            </w:r>
            <w:r w:rsidR="003A330F">
              <w:rPr>
                <w:rFonts w:ascii="Arial" w:hAnsi="Arial" w:cs="Arial"/>
                <w:color w:val="4F81BD" w:themeColor="accent1"/>
                <w:sz w:val="20"/>
                <w:szCs w:val="22"/>
                <w:lang w:eastAsia="en-SG"/>
              </w:rPr>
              <w:t>needs</w:t>
            </w:r>
            <w:r w:rsidRPr="00725639" w:rsidR="00BB7015">
              <w:rPr>
                <w:rFonts w:ascii="Arial" w:hAnsi="Arial" w:cs="Arial"/>
                <w:color w:val="4F81BD" w:themeColor="accent1"/>
                <w:sz w:val="20"/>
                <w:szCs w:val="22"/>
                <w:lang w:eastAsia="en-SG"/>
              </w:rPr>
              <w:t xml:space="preserve">. </w:t>
            </w:r>
          </w:p>
          <w:p w:rsidRPr="00EE7394" w:rsidR="00624AE4" w:rsidP="00624AE4" w:rsidRDefault="00624AE4" w14:paraId="75319BD3" w14:textId="00FB17CC">
            <w:pPr>
              <w:pStyle w:val="ListParagraph"/>
              <w:spacing w:line="240" w:lineRule="auto"/>
              <w:ind w:left="360"/>
              <w:jc w:val="left"/>
              <w:rPr>
                <w:rFonts w:ascii="Arial" w:hAnsi="Arial" w:cs="Arial"/>
                <w:color w:val="4F81BD" w:themeColor="accent1"/>
                <w:sz w:val="20"/>
                <w:szCs w:val="22"/>
                <w:lang w:eastAsia="en-SG"/>
              </w:rPr>
            </w:pPr>
          </w:p>
        </w:tc>
      </w:tr>
    </w:tbl>
    <w:p w:rsidR="007D3849" w:rsidP="00FB76B0" w:rsidRDefault="007D3849" w14:paraId="01D1456E" w14:textId="546147C7">
      <w:pPr>
        <w:spacing w:line="240" w:lineRule="auto"/>
        <w:jc w:val="left"/>
        <w:rPr>
          <w:rFonts w:ascii="Arial" w:hAnsi="Arial" w:cs="Arial"/>
          <w:lang w:eastAsia="en-SG"/>
        </w:rPr>
      </w:pPr>
    </w:p>
    <w:p w:rsidR="00FB76B0" w:rsidP="00FB76B0" w:rsidRDefault="00FB76B0" w14:paraId="40829D5D" w14:textId="77777777">
      <w:pPr>
        <w:pStyle w:val="Heading1"/>
        <w:rPr>
          <w:lang w:eastAsia="en-SG"/>
        </w:rPr>
      </w:pPr>
      <w:r>
        <w:rPr>
          <w:lang w:eastAsia="en-SG"/>
        </w:rPr>
        <w:t>REPRESENTATIONS AND WARRANTIES</w:t>
      </w:r>
    </w:p>
    <w:p w:rsidR="00FB76B0" w:rsidP="00FB76B0" w:rsidRDefault="00FB76B0" w14:paraId="6DDBBEB1" w14:textId="77777777">
      <w:pPr>
        <w:rPr>
          <w:lang w:eastAsia="en-SG"/>
        </w:rPr>
      </w:pPr>
    </w:p>
    <w:p w:rsidRPr="009C0C6F" w:rsidR="00FB76B0" w:rsidP="00FB76B0" w:rsidRDefault="00FB76B0" w14:paraId="222F7833" w14:textId="77777777">
      <w:pPr>
        <w:pStyle w:val="Heading2"/>
        <w:rPr>
          <w:u w:val="single"/>
          <w:lang w:eastAsia="en-SG"/>
        </w:rPr>
      </w:pPr>
      <w:r w:rsidRPr="009C0C6F">
        <w:rPr>
          <w:u w:val="single"/>
          <w:lang w:eastAsia="en-SG"/>
        </w:rPr>
        <w:t>General Warranties</w:t>
      </w:r>
    </w:p>
    <w:p w:rsidR="00FB76B0" w:rsidP="00FB76B0" w:rsidRDefault="00FB76B0" w14:paraId="12230596" w14:textId="77777777">
      <w:pPr>
        <w:pStyle w:val="Heading2"/>
        <w:numPr>
          <w:ilvl w:val="0"/>
          <w:numId w:val="0"/>
        </w:numPr>
        <w:ind w:left="720"/>
        <w:rPr>
          <w:lang w:eastAsia="en-SG"/>
        </w:rPr>
      </w:pPr>
    </w:p>
    <w:p w:rsidR="00FB76B0" w:rsidP="008A1ADA" w:rsidRDefault="00FB76B0" w14:paraId="649A02CA" w14:textId="68723916">
      <w:pPr>
        <w:pStyle w:val="Heading2"/>
        <w:numPr>
          <w:ilvl w:val="2"/>
          <w:numId w:val="173"/>
        </w:numPr>
        <w:rPr>
          <w:lang w:eastAsia="en-SG"/>
        </w:rPr>
      </w:pPr>
      <w:r>
        <w:rPr>
          <w:lang w:eastAsia="en-SG"/>
        </w:rPr>
        <w:t>Each Party hereby represents and warrants to the other Party that:</w:t>
      </w:r>
    </w:p>
    <w:p w:rsidR="00FB76B0" w:rsidP="00FB76B0" w:rsidRDefault="00FB76B0" w14:paraId="0369DB2D" w14:textId="77777777">
      <w:pPr>
        <w:rPr>
          <w:lang w:eastAsia="en-SG"/>
        </w:rPr>
      </w:pPr>
    </w:p>
    <w:p w:rsidRPr="00456D1A" w:rsidR="00FB76B0" w:rsidP="00FB76B0" w:rsidRDefault="00FB76B0" w14:paraId="0F09EE05" w14:textId="77777777">
      <w:pPr>
        <w:pStyle w:val="Untitledsubclause2"/>
        <w:numPr>
          <w:ilvl w:val="2"/>
          <w:numId w:val="124"/>
        </w:numPr>
        <w:tabs>
          <w:tab w:val="clear" w:pos="835"/>
          <w:tab w:val="num" w:pos="1418"/>
        </w:tabs>
        <w:spacing w:line="276" w:lineRule="auto"/>
        <w:ind w:left="1418" w:hanging="709"/>
        <w:rPr>
          <w:sz w:val="20"/>
        </w:rPr>
      </w:pPr>
      <w:r>
        <w:rPr>
          <w:sz w:val="20"/>
        </w:rPr>
        <w:t xml:space="preserve">It </w:t>
      </w:r>
      <w:r w:rsidRPr="00456D1A">
        <w:rPr>
          <w:sz w:val="20"/>
        </w:rPr>
        <w:t xml:space="preserve">has full legal right, </w:t>
      </w:r>
      <w:r w:rsidRPr="00836CA0">
        <w:rPr>
          <w:sz w:val="20"/>
        </w:rPr>
        <w:t xml:space="preserve">power, </w:t>
      </w:r>
      <w:proofErr w:type="gramStart"/>
      <w:r w:rsidRPr="00836CA0">
        <w:rPr>
          <w:sz w:val="20"/>
        </w:rPr>
        <w:t>authority</w:t>
      </w:r>
      <w:proofErr w:type="gramEnd"/>
      <w:r w:rsidRPr="00836CA0">
        <w:rPr>
          <w:sz w:val="20"/>
        </w:rPr>
        <w:t xml:space="preserve"> and capacity to enter into and perform this Contract and any other documents to be executed by it pursuant to or in connection with this </w:t>
      </w:r>
      <w:r>
        <w:rPr>
          <w:sz w:val="20"/>
        </w:rPr>
        <w:t>Contract</w:t>
      </w:r>
      <w:r w:rsidRPr="00836CA0">
        <w:rPr>
          <w:sz w:val="20"/>
        </w:rPr>
        <w:t xml:space="preserve"> </w:t>
      </w:r>
      <w:r w:rsidRPr="00456D1A">
        <w:rPr>
          <w:sz w:val="20"/>
        </w:rPr>
        <w:t>and such documents</w:t>
      </w:r>
      <w:r w:rsidRPr="00836CA0">
        <w:rPr>
          <w:sz w:val="20"/>
        </w:rPr>
        <w:t xml:space="preserve"> will, when executed, constitute valid and binding obligations on it, in accordance with their respective terms; and</w:t>
      </w:r>
    </w:p>
    <w:p w:rsidR="00FB76B0" w:rsidP="00FB76B0" w:rsidRDefault="00FB76B0" w14:paraId="0AFCF0CA" w14:textId="08BD1EFB">
      <w:pPr>
        <w:pStyle w:val="Untitledsubclause2"/>
        <w:tabs>
          <w:tab w:val="clear" w:pos="835"/>
          <w:tab w:val="num" w:pos="1418"/>
        </w:tabs>
        <w:spacing w:line="276" w:lineRule="auto"/>
        <w:ind w:left="1418" w:hanging="709"/>
        <w:rPr>
          <w:sz w:val="20"/>
        </w:rPr>
      </w:pPr>
      <w:r w:rsidRPr="00456D1A">
        <w:rPr>
          <w:sz w:val="20"/>
        </w:rPr>
        <w:t>I</w:t>
      </w:r>
      <w:r w:rsidRPr="00836CA0">
        <w:rPr>
          <w:sz w:val="20"/>
        </w:rPr>
        <w:t xml:space="preserve">t has taken all action required by it for the authorisation, execution, delivery and/or delivery of this </w:t>
      </w:r>
      <w:r w:rsidRPr="00456D1A">
        <w:rPr>
          <w:sz w:val="20"/>
        </w:rPr>
        <w:t>Contract</w:t>
      </w:r>
      <w:r w:rsidRPr="00836CA0">
        <w:rPr>
          <w:sz w:val="20"/>
        </w:rPr>
        <w:t xml:space="preserve"> and any other documents to be executed by it pursuant to or in connection with this </w:t>
      </w:r>
      <w:r>
        <w:rPr>
          <w:sz w:val="20"/>
        </w:rPr>
        <w:t>Contract.</w:t>
      </w:r>
    </w:p>
    <w:p w:rsidRPr="00C215D1" w:rsidR="008153D9" w:rsidP="00C215D1" w:rsidRDefault="008153D9" w14:paraId="5A5A26C6" w14:textId="527CDE6C">
      <w:pPr>
        <w:pStyle w:val="Untitledsubclause2"/>
        <w:numPr>
          <w:ilvl w:val="0"/>
          <w:numId w:val="0"/>
        </w:numPr>
        <w:spacing w:line="276" w:lineRule="auto"/>
        <w:ind w:left="709"/>
        <w:rPr>
          <w:sz w:val="20"/>
        </w:rPr>
      </w:pPr>
      <w:r>
        <w:rPr>
          <w:sz w:val="20"/>
        </w:rPr>
        <w:t>(</w:t>
      </w:r>
      <w:proofErr w:type="gramStart"/>
      <w:r>
        <w:rPr>
          <w:sz w:val="20"/>
        </w:rPr>
        <w:t>collectively</w:t>
      </w:r>
      <w:proofErr w:type="gramEnd"/>
      <w:r>
        <w:rPr>
          <w:sz w:val="20"/>
        </w:rPr>
        <w:t>, the “</w:t>
      </w:r>
      <w:r w:rsidRPr="00C215D1">
        <w:rPr>
          <w:b/>
          <w:sz w:val="20"/>
        </w:rPr>
        <w:t>Warranties</w:t>
      </w:r>
      <w:r>
        <w:rPr>
          <w:sz w:val="20"/>
        </w:rPr>
        <w:t>”).</w:t>
      </w:r>
    </w:p>
    <w:p w:rsidRPr="009C0C6F" w:rsidR="005B3D4C" w:rsidP="005B3D4C" w:rsidRDefault="005B3D4C" w14:paraId="24765652" w14:textId="77777777">
      <w:pPr>
        <w:pStyle w:val="ListParagraph"/>
        <w:numPr>
          <w:ilvl w:val="1"/>
          <w:numId w:val="129"/>
        </w:numPr>
        <w:spacing w:line="240" w:lineRule="auto"/>
        <w:contextualSpacing w:val="0"/>
        <w:outlineLvl w:val="1"/>
        <w:rPr>
          <w:rFonts w:ascii="Arial" w:hAnsi="Arial" w:cs="Arial"/>
          <w:vanish/>
          <w:sz w:val="20"/>
          <w:szCs w:val="20"/>
          <w:highlight w:val="yellow"/>
          <w:lang w:eastAsia="en-SG"/>
        </w:rPr>
      </w:pPr>
    </w:p>
    <w:p w:rsidRPr="00293AB1" w:rsidR="00FB76B0" w:rsidP="00C215D1" w:rsidRDefault="00FB76B0" w14:paraId="704D885F" w14:textId="77777777">
      <w:pPr>
        <w:pStyle w:val="Heading2"/>
        <w:numPr>
          <w:ilvl w:val="0"/>
          <w:numId w:val="0"/>
        </w:numPr>
        <w:ind w:left="720"/>
        <w:rPr>
          <w:lang w:eastAsia="en-SG"/>
        </w:rPr>
      </w:pPr>
    </w:p>
    <w:p w:rsidR="00FB76B0" w:rsidP="00FB76B0" w:rsidRDefault="00FB76B0" w14:paraId="6975A5D6" w14:textId="77777777">
      <w:pPr>
        <w:pStyle w:val="Heading1"/>
        <w:rPr>
          <w:lang w:eastAsia="en-SG"/>
        </w:rPr>
      </w:pPr>
      <w:r>
        <w:rPr>
          <w:lang w:eastAsia="en-SG"/>
        </w:rPr>
        <w:t>INDEMNITIES</w:t>
      </w:r>
    </w:p>
    <w:p w:rsidR="00FB76B0" w:rsidP="00FB76B0" w:rsidRDefault="00FB76B0" w14:paraId="6167F05C" w14:textId="77777777">
      <w:pPr>
        <w:rPr>
          <w:lang w:eastAsia="en-SG"/>
        </w:rPr>
      </w:pPr>
    </w:p>
    <w:p w:rsidR="00FB76B0" w:rsidP="00FB76B0" w:rsidRDefault="003A1684" w14:paraId="6B7CEFA8" w14:textId="6B51FE90">
      <w:pPr>
        <w:pStyle w:val="Heading2"/>
        <w:rPr>
          <w:lang w:eastAsia="en-SG"/>
        </w:rPr>
      </w:pPr>
      <w:r w:rsidRPr="004F4B6F">
        <w:rPr>
          <w:color w:val="4F81BD" w:themeColor="accent1"/>
          <w:lang w:eastAsia="en-SG"/>
        </w:rPr>
        <w:t xml:space="preserve">[Each Party] </w:t>
      </w:r>
      <w:r w:rsidR="00FB76B0">
        <w:rPr>
          <w:lang w:eastAsia="en-SG"/>
        </w:rPr>
        <w:t xml:space="preserve">agrees to indemnify and hold the </w:t>
      </w:r>
      <w:r w:rsidRPr="004F4B6F">
        <w:rPr>
          <w:color w:val="4F81BD" w:themeColor="accent1"/>
          <w:lang w:eastAsia="en-SG"/>
        </w:rPr>
        <w:t>[other Party]</w:t>
      </w:r>
      <w:r>
        <w:rPr>
          <w:lang w:eastAsia="en-SG"/>
        </w:rPr>
        <w:t xml:space="preserve"> </w:t>
      </w:r>
      <w:r w:rsidR="00FB76B0">
        <w:rPr>
          <w:lang w:eastAsia="en-SG"/>
        </w:rPr>
        <w:t>harmless from all claims or causes of action</w:t>
      </w:r>
      <w:r w:rsidR="000B7FDD">
        <w:rPr>
          <w:lang w:eastAsia="en-SG"/>
        </w:rPr>
        <w:t xml:space="preserve"> </w:t>
      </w:r>
      <w:r w:rsidR="00FB76B0">
        <w:rPr>
          <w:lang w:eastAsia="en-SG"/>
        </w:rPr>
        <w:t>by any person or entity against th</w:t>
      </w:r>
      <w:r>
        <w:rPr>
          <w:lang w:eastAsia="en-SG"/>
        </w:rPr>
        <w:t xml:space="preserve">at </w:t>
      </w:r>
      <w:r w:rsidRPr="004F4B6F" w:rsidR="004F4B6F">
        <w:rPr>
          <w:color w:val="4F81BD" w:themeColor="accent1"/>
          <w:lang w:eastAsia="en-SG"/>
        </w:rPr>
        <w:t>[other Party]</w:t>
      </w:r>
      <w:r w:rsidR="00FB76B0">
        <w:rPr>
          <w:lang w:eastAsia="en-SG"/>
        </w:rPr>
        <w:t xml:space="preserve"> arising out of any breach by the </w:t>
      </w:r>
      <w:r w:rsidRPr="004F4B6F">
        <w:rPr>
          <w:color w:val="4F81BD" w:themeColor="accent1"/>
          <w:lang w:eastAsia="en-SG"/>
        </w:rPr>
        <w:t xml:space="preserve">[first-mentioned Party] </w:t>
      </w:r>
      <w:r w:rsidR="00FB76B0">
        <w:rPr>
          <w:lang w:eastAsia="en-SG"/>
        </w:rPr>
        <w:t xml:space="preserve">of any such agreement or any other restrictions inconsistent with the foregoing representations and from all legal fees incurred by the </w:t>
      </w:r>
      <w:r w:rsidRPr="004F4B6F" w:rsidR="00253E47">
        <w:rPr>
          <w:color w:val="4F81BD" w:themeColor="accent1"/>
          <w:lang w:eastAsia="en-SG"/>
        </w:rPr>
        <w:t>[other Party]</w:t>
      </w:r>
      <w:r w:rsidR="00253E47">
        <w:rPr>
          <w:lang w:eastAsia="en-SG"/>
        </w:rPr>
        <w:t xml:space="preserve"> </w:t>
      </w:r>
      <w:r w:rsidR="00FB76B0">
        <w:rPr>
          <w:lang w:eastAsia="en-SG"/>
        </w:rPr>
        <w:t xml:space="preserve">in defending any such claim or causes of action. </w:t>
      </w:r>
    </w:p>
    <w:p w:rsidR="00FB76B0" w:rsidP="00FB76B0" w:rsidRDefault="00FB76B0" w14:paraId="3302F200" w14:textId="77777777">
      <w:pPr>
        <w:rPr>
          <w:lang w:eastAsia="en-SG"/>
        </w:rPr>
      </w:pPr>
    </w:p>
    <w:p w:rsidR="00FB76B0" w:rsidP="00FB76B0" w:rsidRDefault="00FB76B0" w14:paraId="130AA81E" w14:textId="77777777">
      <w:pPr>
        <w:pStyle w:val="Heading1"/>
        <w:rPr>
          <w:lang w:eastAsia="en-SG"/>
        </w:rPr>
      </w:pPr>
      <w:r>
        <w:rPr>
          <w:lang w:eastAsia="en-SG"/>
        </w:rPr>
        <w:t>LIMITATION OF LIABILITY</w:t>
      </w:r>
    </w:p>
    <w:p w:rsidR="00FB76B0" w:rsidP="00FB76B0" w:rsidRDefault="00FB76B0" w14:paraId="1AE050A1" w14:textId="77777777">
      <w:pPr>
        <w:rPr>
          <w:lang w:eastAsia="en-SG"/>
        </w:rPr>
      </w:pPr>
    </w:p>
    <w:p w:rsidR="00FB76B0" w:rsidP="00FB76B0" w:rsidRDefault="00FB76B0" w14:paraId="2A820024" w14:textId="4A716B7F">
      <w:pPr>
        <w:pStyle w:val="Heading2"/>
        <w:rPr>
          <w:lang w:eastAsia="en-SG"/>
        </w:rPr>
      </w:pPr>
      <w:r>
        <w:rPr>
          <w:lang w:eastAsia="en-SG"/>
        </w:rPr>
        <w:t xml:space="preserve">The aggregate liability of the Service Provider in respect of all claims for breach of the </w:t>
      </w:r>
      <w:r w:rsidR="008C04BE">
        <w:rPr>
          <w:lang w:eastAsia="en-SG"/>
        </w:rPr>
        <w:t>W</w:t>
      </w:r>
      <w:r>
        <w:rPr>
          <w:lang w:eastAsia="en-SG"/>
        </w:rPr>
        <w:t xml:space="preserve">arranties shall not exceed </w:t>
      </w:r>
      <w:r w:rsidRPr="00C92CCD">
        <w:rPr>
          <w:bCs/>
          <w:color w:val="4F81BD" w:themeColor="accent1"/>
        </w:rPr>
        <w:t>[</w:t>
      </w:r>
      <w:r>
        <w:rPr>
          <w:rFonts w:eastAsiaTheme="minorEastAsia"/>
          <w:b/>
          <w:bCs/>
          <w:color w:val="4F81BD" w:themeColor="accent1"/>
        </w:rPr>
        <w:t>•</w:t>
      </w:r>
      <w:r w:rsidRPr="00C92CCD">
        <w:rPr>
          <w:bCs/>
          <w:color w:val="4F81BD" w:themeColor="accent1"/>
        </w:rPr>
        <w:t>]</w:t>
      </w:r>
      <w:r>
        <w:rPr>
          <w:lang w:eastAsia="en-SG"/>
        </w:rPr>
        <w:t xml:space="preserve">. </w:t>
      </w:r>
    </w:p>
    <w:p w:rsidR="00FB76B0" w:rsidP="00FB76B0" w:rsidRDefault="00FB76B0" w14:paraId="584C1BC6" w14:textId="77777777">
      <w:pPr>
        <w:pStyle w:val="Heading2"/>
        <w:numPr>
          <w:ilvl w:val="0"/>
          <w:numId w:val="0"/>
        </w:numPr>
        <w:ind w:left="720"/>
        <w:rPr>
          <w:lang w:eastAsia="en-SG"/>
        </w:rPr>
      </w:pPr>
    </w:p>
    <w:p w:rsidRPr="00456D1A" w:rsidR="00FB76B0" w:rsidP="00FB76B0" w:rsidRDefault="00FB76B0" w14:paraId="7AD26BB2" w14:textId="33FCD6B8">
      <w:pPr>
        <w:pStyle w:val="Heading2"/>
        <w:rPr>
          <w:lang w:eastAsia="en-SG"/>
        </w:rPr>
      </w:pPr>
      <w:r>
        <w:rPr>
          <w:lang w:eastAsia="en-SG"/>
        </w:rPr>
        <w:t xml:space="preserve">The aggregate liability of the Service Buyer in respect of all claims for breach of the Warranties shall not exceed </w:t>
      </w:r>
      <w:r w:rsidRPr="00C92CCD">
        <w:rPr>
          <w:bCs/>
          <w:color w:val="4F81BD" w:themeColor="accent1"/>
        </w:rPr>
        <w:t>[</w:t>
      </w:r>
      <w:r>
        <w:rPr>
          <w:rFonts w:eastAsiaTheme="minorEastAsia"/>
          <w:b/>
          <w:bCs/>
          <w:color w:val="4F81BD" w:themeColor="accent1"/>
        </w:rPr>
        <w:t>•</w:t>
      </w:r>
      <w:r w:rsidRPr="00C92CCD">
        <w:rPr>
          <w:bCs/>
          <w:color w:val="4F81BD" w:themeColor="accent1"/>
        </w:rPr>
        <w:t>]</w:t>
      </w:r>
      <w:r>
        <w:rPr>
          <w:lang w:eastAsia="en-SG"/>
        </w:rPr>
        <w:t xml:space="preserve">.  </w:t>
      </w:r>
    </w:p>
    <w:p w:rsidR="003B4FE5" w:rsidP="003B4FE5" w:rsidRDefault="003B4FE5" w14:paraId="63265EC2" w14:textId="77777777">
      <w:pPr>
        <w:spacing w:line="240" w:lineRule="auto"/>
        <w:jc w:val="left"/>
        <w:rPr>
          <w:rFonts w:ascii="Arial" w:hAnsi="Arial" w:cs="Arial"/>
          <w:lang w:eastAsia="en-SG"/>
        </w:rPr>
      </w:pPr>
    </w:p>
    <w:tbl>
      <w:tblPr>
        <w:tblStyle w:val="TableGrid"/>
        <w:tblW w:w="9010" w:type="dxa"/>
        <w:tblLook w:val="04A0" w:firstRow="1" w:lastRow="0" w:firstColumn="1" w:lastColumn="0" w:noHBand="0" w:noVBand="1"/>
      </w:tblPr>
      <w:tblGrid>
        <w:gridCol w:w="9010"/>
      </w:tblGrid>
      <w:tr w:rsidR="003B4FE5" w:rsidTr="008F03E7" w14:paraId="291ACBCB" w14:textId="77777777">
        <w:tc>
          <w:tcPr>
            <w:tcW w:w="9010" w:type="dxa"/>
          </w:tcPr>
          <w:p w:rsidRPr="008F03E7" w:rsidR="003B4FE5" w:rsidP="00A071D1" w:rsidRDefault="003B4FE5" w14:paraId="520E22CD" w14:textId="77777777">
            <w:pPr>
              <w:rPr>
                <w:rFonts w:ascii="Arial" w:hAnsi="Arial" w:cs="Arial"/>
                <w:color w:val="4F81BD" w:themeColor="accent1"/>
                <w:sz w:val="20"/>
                <w:szCs w:val="22"/>
                <w:lang w:eastAsia="en-SG"/>
              </w:rPr>
            </w:pPr>
            <w:r w:rsidRPr="00C92CCD">
              <w:rPr>
                <w:rFonts w:ascii="Arial" w:hAnsi="Arial" w:cs="Arial"/>
                <w:color w:val="4F81BD" w:themeColor="accent1"/>
                <w:sz w:val="20"/>
                <w:szCs w:val="22"/>
                <w:lang w:eastAsia="en-SG"/>
              </w:rPr>
              <w:t xml:space="preserve">Note: </w:t>
            </w:r>
          </w:p>
          <w:p w:rsidR="003B4FE5" w:rsidP="00A071D1" w:rsidRDefault="003B4FE5" w14:paraId="78CB57D9" w14:textId="0D8605D2">
            <w:pPr>
              <w:pStyle w:val="ListParagraph"/>
              <w:numPr>
                <w:ilvl w:val="0"/>
                <w:numId w:val="9"/>
              </w:numPr>
              <w:spacing w:line="240" w:lineRule="auto"/>
              <w:rPr>
                <w:rFonts w:ascii="Arial" w:hAnsi="Arial" w:cs="Arial"/>
                <w:color w:val="4F81BD" w:themeColor="accent1"/>
                <w:sz w:val="20"/>
                <w:szCs w:val="22"/>
                <w:lang w:eastAsia="en-SG"/>
              </w:rPr>
            </w:pPr>
            <w:r>
              <w:rPr>
                <w:rFonts w:ascii="Arial" w:hAnsi="Arial" w:cs="Arial"/>
                <w:color w:val="4F81BD" w:themeColor="accent1"/>
                <w:sz w:val="20"/>
                <w:szCs w:val="22"/>
                <w:lang w:eastAsia="en-SG"/>
              </w:rPr>
              <w:t>Besides limiting liability for Warranties, the clause can also be adjusted to limit liability for</w:t>
            </w:r>
            <w:r w:rsidR="00070937">
              <w:rPr>
                <w:rFonts w:ascii="Arial" w:hAnsi="Arial" w:cs="Arial"/>
                <w:color w:val="4F81BD" w:themeColor="accent1"/>
                <w:sz w:val="20"/>
                <w:szCs w:val="22"/>
                <w:lang w:eastAsia="en-SG"/>
              </w:rPr>
              <w:t xml:space="preserve"> losses arising from</w:t>
            </w:r>
            <w:r>
              <w:rPr>
                <w:rFonts w:ascii="Arial" w:hAnsi="Arial" w:cs="Arial"/>
                <w:color w:val="4F81BD" w:themeColor="accent1"/>
                <w:sz w:val="20"/>
                <w:szCs w:val="22"/>
                <w:lang w:eastAsia="en-SG"/>
              </w:rPr>
              <w:t xml:space="preserve"> other breaches of the Contract. </w:t>
            </w:r>
          </w:p>
          <w:p w:rsidRPr="00EE7394" w:rsidR="003B4FE5" w:rsidP="00A071D1" w:rsidRDefault="003B4FE5" w14:paraId="2A58BB6B" w14:textId="28E1C83B">
            <w:pPr>
              <w:pStyle w:val="ListParagraph"/>
              <w:spacing w:line="240" w:lineRule="auto"/>
              <w:ind w:left="360"/>
              <w:jc w:val="left"/>
              <w:rPr>
                <w:rFonts w:ascii="Arial" w:hAnsi="Arial" w:cs="Arial"/>
                <w:color w:val="4F81BD" w:themeColor="accent1"/>
                <w:sz w:val="20"/>
                <w:szCs w:val="22"/>
                <w:lang w:eastAsia="en-SG"/>
              </w:rPr>
            </w:pPr>
          </w:p>
        </w:tc>
      </w:tr>
    </w:tbl>
    <w:p w:rsidR="003B4FE5" w:rsidP="00FB76B0" w:rsidRDefault="003B4FE5" w14:paraId="7648D528" w14:textId="77777777">
      <w:pPr>
        <w:rPr>
          <w:lang w:eastAsia="en-SG"/>
        </w:rPr>
      </w:pPr>
    </w:p>
    <w:p w:rsidR="00FB76B0" w:rsidP="00FB76B0" w:rsidRDefault="00FB76B0" w14:paraId="75B41F17" w14:textId="77777777">
      <w:pPr>
        <w:pStyle w:val="Heading1"/>
        <w:rPr>
          <w:lang w:eastAsia="en-SG"/>
        </w:rPr>
      </w:pPr>
      <w:r>
        <w:rPr>
          <w:lang w:eastAsia="en-SG"/>
        </w:rPr>
        <w:t>FORCE MAJEURE</w:t>
      </w:r>
    </w:p>
    <w:p w:rsidR="00FB76B0" w:rsidP="00FB76B0" w:rsidRDefault="00FB76B0" w14:paraId="1A19A992" w14:textId="77777777">
      <w:pPr>
        <w:rPr>
          <w:lang w:eastAsia="en-SG"/>
        </w:rPr>
      </w:pPr>
    </w:p>
    <w:p w:rsidR="00FB76B0" w:rsidP="00FB76B0" w:rsidRDefault="00A04F5D" w14:paraId="658B1563" w14:textId="10DB1466">
      <w:pPr>
        <w:pStyle w:val="Heading2"/>
        <w:rPr>
          <w:lang w:eastAsia="en-SG"/>
        </w:rPr>
      </w:pPr>
      <w:r w:rsidRPr="00895491">
        <w:rPr>
          <w:bCs/>
          <w:color w:val="4F81BD" w:themeColor="accent1"/>
        </w:rPr>
        <w:t>[</w:t>
      </w:r>
      <w:r w:rsidRPr="00895491" w:rsidR="00FB76B0">
        <w:rPr>
          <w:bCs/>
          <w:color w:val="4F81BD" w:themeColor="accent1"/>
        </w:rPr>
        <w:t>Neither Party</w:t>
      </w:r>
      <w:r w:rsidRPr="00895491">
        <w:rPr>
          <w:bCs/>
          <w:color w:val="4F81BD" w:themeColor="accent1"/>
        </w:rPr>
        <w:t>]</w:t>
      </w:r>
      <w:r w:rsidRPr="00895491" w:rsidR="00FB76B0">
        <w:rPr>
          <w:bCs/>
          <w:color w:val="4F81BD" w:themeColor="accent1"/>
        </w:rPr>
        <w:t xml:space="preserve"> </w:t>
      </w:r>
      <w:r w:rsidR="00FB76B0">
        <w:rPr>
          <w:bCs/>
        </w:rPr>
        <w:t>shall be in breach of this Contract nor liable for delay in performing, or failure to perform</w:t>
      </w:r>
      <w:r w:rsidR="00FB76B0">
        <w:rPr>
          <w:lang w:eastAsia="en-SG"/>
        </w:rPr>
        <w:t>, any of its respective obligations under this Contract if such delay or failure result from events or circumstances beyond its reasonable control (“</w:t>
      </w:r>
      <w:r w:rsidRPr="00207E80" w:rsidR="00FB76B0">
        <w:rPr>
          <w:b/>
          <w:bCs/>
          <w:lang w:eastAsia="en-SG"/>
        </w:rPr>
        <w:t>Force Majeure Event</w:t>
      </w:r>
      <w:r w:rsidR="00FB76B0">
        <w:rPr>
          <w:lang w:eastAsia="en-SG"/>
        </w:rPr>
        <w:t xml:space="preserve">”). </w:t>
      </w:r>
      <w:r w:rsidR="00894997">
        <w:rPr>
          <w:lang w:eastAsia="en-SG"/>
        </w:rPr>
        <w:t>If a Force Majeure Event occurs</w:t>
      </w:r>
      <w:r w:rsidRPr="00894997" w:rsidR="00894997">
        <w:rPr>
          <w:lang w:eastAsia="en-SG"/>
        </w:rPr>
        <w:t>, the time for performance shall be extended by a period equivalent to the period during which performance of the obligation is delayed or failed to be performed.</w:t>
      </w:r>
    </w:p>
    <w:p w:rsidR="00FB76B0" w:rsidP="00FB76B0" w:rsidRDefault="00FB76B0" w14:paraId="23C05E85" w14:textId="77777777">
      <w:pPr>
        <w:pStyle w:val="Heading2"/>
        <w:numPr>
          <w:ilvl w:val="0"/>
          <w:numId w:val="0"/>
        </w:numPr>
        <w:ind w:left="720"/>
        <w:rPr>
          <w:lang w:eastAsia="en-SG"/>
        </w:rPr>
      </w:pPr>
    </w:p>
    <w:p w:rsidR="00FB76B0" w:rsidP="00FB76B0" w:rsidRDefault="00FB76B0" w14:paraId="25F6C8D8" w14:textId="5A46F180">
      <w:pPr>
        <w:pStyle w:val="Heading2"/>
        <w:rPr>
          <w:lang w:eastAsia="en-SG"/>
        </w:rPr>
      </w:pPr>
      <w:r>
        <w:rPr>
          <w:lang w:eastAsia="en-SG"/>
        </w:rPr>
        <w:t xml:space="preserve">If the effect of any Force Majeure Event continues for six months, the </w:t>
      </w:r>
      <w:r w:rsidRPr="00DD23FE" w:rsidR="00D2793F">
        <w:rPr>
          <w:color w:val="4F81BD" w:themeColor="accent1"/>
          <w:lang w:eastAsia="en-SG"/>
        </w:rPr>
        <w:t>[</w:t>
      </w:r>
      <w:r w:rsidRPr="00DD23FE">
        <w:rPr>
          <w:color w:val="4F81BD" w:themeColor="accent1"/>
          <w:lang w:eastAsia="en-SG"/>
        </w:rPr>
        <w:t>unaffected Party</w:t>
      </w:r>
      <w:r w:rsidRPr="00DD23FE" w:rsidR="00D2793F">
        <w:rPr>
          <w:color w:val="4F81BD" w:themeColor="accent1"/>
          <w:lang w:eastAsia="en-SG"/>
        </w:rPr>
        <w:t>]</w:t>
      </w:r>
      <w:r w:rsidRPr="00DD23FE">
        <w:rPr>
          <w:color w:val="4F81BD" w:themeColor="accent1"/>
          <w:lang w:eastAsia="en-SG"/>
        </w:rPr>
        <w:t xml:space="preserve"> </w:t>
      </w:r>
      <w:r>
        <w:rPr>
          <w:lang w:eastAsia="en-SG"/>
        </w:rPr>
        <w:t xml:space="preserve">is entitled to terminate this Contract by giving </w:t>
      </w:r>
      <w:r w:rsidRPr="00C92CCD">
        <w:rPr>
          <w:bCs/>
          <w:color w:val="4F81BD" w:themeColor="accent1"/>
        </w:rPr>
        <w:t>[</w:t>
      </w:r>
      <w:r>
        <w:rPr>
          <w:rFonts w:eastAsiaTheme="minorEastAsia"/>
          <w:b/>
          <w:bCs/>
          <w:color w:val="4F81BD" w:themeColor="accent1"/>
        </w:rPr>
        <w:t>•</w:t>
      </w:r>
      <w:r w:rsidRPr="00C92CCD">
        <w:rPr>
          <w:bCs/>
          <w:color w:val="4F81BD" w:themeColor="accent1"/>
        </w:rPr>
        <w:t>]</w:t>
      </w:r>
      <w:r>
        <w:rPr>
          <w:lang w:eastAsia="en-SG"/>
        </w:rPr>
        <w:t xml:space="preserve"> days’ notice in writing to the </w:t>
      </w:r>
      <w:r w:rsidRPr="00DD23FE" w:rsidR="00D2793F">
        <w:rPr>
          <w:color w:val="4F81BD" w:themeColor="accent1"/>
          <w:lang w:eastAsia="en-SG"/>
        </w:rPr>
        <w:t>[</w:t>
      </w:r>
      <w:r w:rsidRPr="00DD23FE">
        <w:rPr>
          <w:color w:val="4F81BD" w:themeColor="accent1"/>
          <w:lang w:eastAsia="en-SG"/>
        </w:rPr>
        <w:t>affected Party</w:t>
      </w:r>
      <w:r w:rsidRPr="00DD23FE" w:rsidR="00D2793F">
        <w:rPr>
          <w:color w:val="4F81BD" w:themeColor="accent1"/>
          <w:lang w:eastAsia="en-SG"/>
        </w:rPr>
        <w:t>]</w:t>
      </w:r>
      <w:r>
        <w:rPr>
          <w:lang w:eastAsia="en-SG"/>
        </w:rPr>
        <w:t xml:space="preserve">. </w:t>
      </w:r>
    </w:p>
    <w:p w:rsidR="00FB76B0" w:rsidP="00FB76B0" w:rsidRDefault="00FB76B0" w14:paraId="0783C69C" w14:textId="77777777">
      <w:pPr>
        <w:pStyle w:val="Heading2"/>
        <w:numPr>
          <w:ilvl w:val="0"/>
          <w:numId w:val="0"/>
        </w:numPr>
        <w:ind w:left="720"/>
        <w:rPr>
          <w:lang w:eastAsia="en-SG"/>
        </w:rPr>
      </w:pPr>
    </w:p>
    <w:p w:rsidR="00FB76B0" w:rsidP="00FB76B0" w:rsidRDefault="00FB76B0" w14:paraId="656714BA" w14:textId="77777777">
      <w:pPr>
        <w:pStyle w:val="Heading2"/>
        <w:rPr>
          <w:lang w:eastAsia="en-SG"/>
        </w:rPr>
      </w:pPr>
      <w:r>
        <w:rPr>
          <w:lang w:eastAsia="en-SG"/>
        </w:rPr>
        <w:t>A Force Majeure Event includes:</w:t>
      </w:r>
    </w:p>
    <w:p w:rsidR="00FB76B0" w:rsidP="00FB76B0" w:rsidRDefault="00FB76B0" w14:paraId="3E931D67" w14:textId="77777777">
      <w:pPr>
        <w:rPr>
          <w:lang w:eastAsia="en-SG"/>
        </w:rPr>
      </w:pPr>
    </w:p>
    <w:p w:rsidR="00FB76B0" w:rsidP="00FB76B0" w:rsidRDefault="00FB76B0" w14:paraId="2CDBDF99" w14:textId="2C166B14">
      <w:pPr>
        <w:pStyle w:val="Untitledsubclause2"/>
        <w:numPr>
          <w:ilvl w:val="2"/>
          <w:numId w:val="128"/>
        </w:numPr>
        <w:tabs>
          <w:tab w:val="clear" w:pos="835"/>
          <w:tab w:val="num" w:pos="1418"/>
        </w:tabs>
        <w:spacing w:line="276" w:lineRule="auto"/>
        <w:ind w:left="1418" w:hanging="709"/>
        <w:rPr>
          <w:sz w:val="20"/>
        </w:rPr>
      </w:pPr>
      <w:r>
        <w:rPr>
          <w:sz w:val="20"/>
        </w:rPr>
        <w:t>Acts of God,</w:t>
      </w:r>
      <w:r w:rsidR="007D2A05">
        <w:rPr>
          <w:sz w:val="20"/>
        </w:rPr>
        <w:t xml:space="preserve"> fire,</w:t>
      </w:r>
      <w:r>
        <w:rPr>
          <w:sz w:val="20"/>
        </w:rPr>
        <w:t xml:space="preserve"> flood, drought, earthquake or other natural </w:t>
      </w:r>
      <w:proofErr w:type="gramStart"/>
      <w:r>
        <w:rPr>
          <w:sz w:val="20"/>
        </w:rPr>
        <w:t>disaster;</w:t>
      </w:r>
      <w:proofErr w:type="gramEnd"/>
    </w:p>
    <w:p w:rsidRPr="00702A47" w:rsidR="00FB76B0" w:rsidP="00FB76B0" w:rsidRDefault="00FB76B0" w14:paraId="0A1DA8A2" w14:textId="6EAB9B08">
      <w:pPr>
        <w:pStyle w:val="Untitledsubclause2"/>
        <w:numPr>
          <w:ilvl w:val="2"/>
          <w:numId w:val="128"/>
        </w:numPr>
        <w:tabs>
          <w:tab w:val="clear" w:pos="835"/>
          <w:tab w:val="num" w:pos="1418"/>
        </w:tabs>
        <w:spacing w:line="276" w:lineRule="auto"/>
        <w:ind w:left="1418" w:hanging="709"/>
        <w:rPr>
          <w:sz w:val="20"/>
        </w:rPr>
      </w:pPr>
      <w:r>
        <w:rPr>
          <w:sz w:val="20"/>
        </w:rPr>
        <w:lastRenderedPageBreak/>
        <w:t xml:space="preserve">Terrorist attack, civil war or commotion including riots, war or threat of war, </w:t>
      </w:r>
      <w:r w:rsidR="007D2A05">
        <w:rPr>
          <w:sz w:val="20"/>
        </w:rPr>
        <w:t xml:space="preserve">act of foreign enemies, </w:t>
      </w:r>
      <w:r>
        <w:rPr>
          <w:sz w:val="20"/>
        </w:rPr>
        <w:t xml:space="preserve">or breaking of diplomatic </w:t>
      </w:r>
      <w:proofErr w:type="gramStart"/>
      <w:r>
        <w:rPr>
          <w:sz w:val="20"/>
        </w:rPr>
        <w:t>relations;</w:t>
      </w:r>
      <w:proofErr w:type="gramEnd"/>
      <w:r>
        <w:rPr>
          <w:sz w:val="20"/>
        </w:rPr>
        <w:t xml:space="preserve"> </w:t>
      </w:r>
    </w:p>
    <w:p w:rsidR="00293A7D" w:rsidP="00FB76B0" w:rsidRDefault="00FB76B0" w14:paraId="010BD232" w14:textId="77777777">
      <w:pPr>
        <w:pStyle w:val="Untitledsubclause2"/>
        <w:tabs>
          <w:tab w:val="clear" w:pos="835"/>
          <w:tab w:val="num" w:pos="1418"/>
        </w:tabs>
        <w:spacing w:line="276" w:lineRule="auto"/>
        <w:ind w:left="1418" w:hanging="709"/>
        <w:rPr>
          <w:sz w:val="20"/>
        </w:rPr>
      </w:pPr>
      <w:r>
        <w:rPr>
          <w:sz w:val="20"/>
        </w:rPr>
        <w:t xml:space="preserve">Pandemic, epidemic, or </w:t>
      </w:r>
      <w:proofErr w:type="gramStart"/>
      <w:r>
        <w:rPr>
          <w:sz w:val="20"/>
        </w:rPr>
        <w:t>other</w:t>
      </w:r>
      <w:proofErr w:type="gramEnd"/>
      <w:r>
        <w:rPr>
          <w:sz w:val="20"/>
        </w:rPr>
        <w:t xml:space="preserve"> widespread occurrence of infectious disease</w:t>
      </w:r>
      <w:r w:rsidR="00293A7D">
        <w:rPr>
          <w:sz w:val="20"/>
        </w:rPr>
        <w:t xml:space="preserve">; </w:t>
      </w:r>
    </w:p>
    <w:p w:rsidR="00293A7D" w:rsidP="00FB76B0" w:rsidRDefault="00293A7D" w14:paraId="72DFD025" w14:textId="77777777">
      <w:pPr>
        <w:pStyle w:val="Untitledsubclause2"/>
        <w:tabs>
          <w:tab w:val="clear" w:pos="835"/>
          <w:tab w:val="num" w:pos="1418"/>
        </w:tabs>
        <w:spacing w:line="276" w:lineRule="auto"/>
        <w:ind w:left="1418" w:hanging="709"/>
        <w:rPr>
          <w:sz w:val="20"/>
        </w:rPr>
      </w:pPr>
      <w:r>
        <w:rPr>
          <w:sz w:val="20"/>
        </w:rPr>
        <w:t xml:space="preserve">Interruption, loss or malfunctions of utility </w:t>
      </w:r>
      <w:proofErr w:type="gramStart"/>
      <w:r>
        <w:rPr>
          <w:sz w:val="20"/>
        </w:rPr>
        <w:t>services;</w:t>
      </w:r>
      <w:proofErr w:type="gramEnd"/>
      <w:r>
        <w:rPr>
          <w:sz w:val="20"/>
        </w:rPr>
        <w:t xml:space="preserve"> </w:t>
      </w:r>
    </w:p>
    <w:p w:rsidR="007D2A05" w:rsidP="00FB76B0" w:rsidRDefault="00293A7D" w14:paraId="4435DC61" w14:textId="77777777">
      <w:pPr>
        <w:pStyle w:val="Untitledsubclause2"/>
        <w:tabs>
          <w:tab w:val="clear" w:pos="835"/>
          <w:tab w:val="num" w:pos="1418"/>
        </w:tabs>
        <w:spacing w:line="276" w:lineRule="auto"/>
        <w:ind w:left="1418" w:hanging="709"/>
        <w:rPr>
          <w:sz w:val="20"/>
        </w:rPr>
      </w:pPr>
      <w:r>
        <w:rPr>
          <w:sz w:val="20"/>
        </w:rPr>
        <w:t>Mechanical, electronic or communication interruptions, disruptions, or failures</w:t>
      </w:r>
      <w:r w:rsidR="007D2A05">
        <w:rPr>
          <w:sz w:val="20"/>
        </w:rPr>
        <w:t>; and</w:t>
      </w:r>
    </w:p>
    <w:p w:rsidRPr="00207E80" w:rsidR="00FB76B0" w:rsidP="00FB76B0" w:rsidRDefault="007D2A05" w14:paraId="2EDAFD3C" w14:textId="48677273">
      <w:pPr>
        <w:pStyle w:val="Untitledsubclause2"/>
        <w:tabs>
          <w:tab w:val="clear" w:pos="835"/>
          <w:tab w:val="num" w:pos="1418"/>
        </w:tabs>
        <w:spacing w:line="276" w:lineRule="auto"/>
        <w:ind w:left="1418" w:hanging="709"/>
        <w:rPr>
          <w:sz w:val="20"/>
        </w:rPr>
      </w:pPr>
      <w:r>
        <w:rPr>
          <w:sz w:val="20"/>
        </w:rPr>
        <w:t>Significant hindrance in accessing the Service Area or any part thereof due to reasons not specified at (a)-(e).</w:t>
      </w:r>
      <w:r w:rsidR="00FB76B0">
        <w:rPr>
          <w:sz w:val="20"/>
        </w:rPr>
        <w:t xml:space="preserve"> </w:t>
      </w:r>
    </w:p>
    <w:p w:rsidR="00FB76B0" w:rsidP="00FB76B0" w:rsidRDefault="00FB76B0" w14:paraId="32451100" w14:textId="77777777">
      <w:pPr>
        <w:pStyle w:val="Heading1"/>
        <w:numPr>
          <w:ilvl w:val="0"/>
          <w:numId w:val="0"/>
        </w:numPr>
        <w:rPr>
          <w:lang w:eastAsia="en-SG"/>
        </w:rPr>
      </w:pPr>
    </w:p>
    <w:p w:rsidR="00FB76B0" w:rsidP="00FB76B0" w:rsidRDefault="00FB76B0" w14:paraId="1EAA0771" w14:textId="77777777">
      <w:pPr>
        <w:pStyle w:val="Heading1"/>
        <w:rPr>
          <w:lang w:eastAsia="en-SG"/>
        </w:rPr>
      </w:pPr>
      <w:r>
        <w:rPr>
          <w:lang w:eastAsia="en-SG"/>
        </w:rPr>
        <w:t>ASSIGNMENT</w:t>
      </w:r>
    </w:p>
    <w:p w:rsidR="00FB76B0" w:rsidP="00FB76B0" w:rsidRDefault="00FB76B0" w14:paraId="7BEC36BD" w14:textId="77777777">
      <w:pPr>
        <w:rPr>
          <w:lang w:eastAsia="en-SG"/>
        </w:rPr>
      </w:pPr>
    </w:p>
    <w:p w:rsidR="00FB76B0" w:rsidP="00FB76B0" w:rsidRDefault="00FB76B0" w14:paraId="2FFCF5CF" w14:textId="77777777">
      <w:pPr>
        <w:pStyle w:val="Heading2"/>
        <w:rPr>
          <w:lang w:eastAsia="en-SG"/>
        </w:rPr>
      </w:pPr>
      <w:r w:rsidRPr="002B7340">
        <w:rPr>
          <w:bCs/>
        </w:rPr>
        <w:t xml:space="preserve">No Party may assign or transfer any of its rights, </w:t>
      </w:r>
      <w:proofErr w:type="gramStart"/>
      <w:r w:rsidRPr="002B7340">
        <w:rPr>
          <w:bCs/>
        </w:rPr>
        <w:t>benefits</w:t>
      </w:r>
      <w:proofErr w:type="gramEnd"/>
      <w:r w:rsidRPr="002B7340">
        <w:rPr>
          <w:bCs/>
        </w:rPr>
        <w:t xml:space="preserve"> or obligations under or in connection with this </w:t>
      </w:r>
      <w:r>
        <w:rPr>
          <w:bCs/>
        </w:rPr>
        <w:t>Contract</w:t>
      </w:r>
      <w:r w:rsidRPr="002B7340">
        <w:rPr>
          <w:bCs/>
        </w:rPr>
        <w:t xml:space="preserve"> to any other person without the prior written consent of </w:t>
      </w:r>
      <w:r>
        <w:rPr>
          <w:bCs/>
        </w:rPr>
        <w:t>the</w:t>
      </w:r>
      <w:r w:rsidRPr="002B7340">
        <w:rPr>
          <w:bCs/>
        </w:rPr>
        <w:t xml:space="preserve"> other Party</w:t>
      </w:r>
      <w:r>
        <w:rPr>
          <w:lang w:eastAsia="en-SG"/>
        </w:rPr>
        <w:t>.</w:t>
      </w:r>
    </w:p>
    <w:p w:rsidR="00FB76B0" w:rsidP="00FB76B0" w:rsidRDefault="00FB76B0" w14:paraId="166ED780" w14:textId="77777777">
      <w:pPr>
        <w:rPr>
          <w:lang w:eastAsia="en-SG"/>
        </w:rPr>
      </w:pPr>
    </w:p>
    <w:p w:rsidR="00FB76B0" w:rsidP="00FB76B0" w:rsidRDefault="00FB76B0" w14:paraId="354E000C" w14:textId="77777777">
      <w:pPr>
        <w:pStyle w:val="Heading1"/>
        <w:rPr>
          <w:lang w:eastAsia="en-SG"/>
        </w:rPr>
      </w:pPr>
      <w:r>
        <w:rPr>
          <w:lang w:eastAsia="en-SG"/>
        </w:rPr>
        <w:t>VARIATION</w:t>
      </w:r>
    </w:p>
    <w:p w:rsidR="00FB76B0" w:rsidP="00FB76B0" w:rsidRDefault="00FB76B0" w14:paraId="0C64AF31" w14:textId="77777777">
      <w:pPr>
        <w:rPr>
          <w:lang w:eastAsia="en-SG"/>
        </w:rPr>
      </w:pPr>
    </w:p>
    <w:p w:rsidRPr="00456D1A" w:rsidR="00FB76B0" w:rsidP="00FB76B0" w:rsidRDefault="00FB76B0" w14:paraId="0DA1B4AF" w14:textId="77777777">
      <w:pPr>
        <w:pStyle w:val="Heading2"/>
        <w:rPr>
          <w:lang w:eastAsia="en-SG"/>
        </w:rPr>
      </w:pPr>
      <w:r>
        <w:rPr>
          <w:bCs/>
        </w:rPr>
        <w:t>Save as otherwise provided in this Contract, no variation of this Contract shall be effective unless in writing and signed by or on behalf of both Parties</w:t>
      </w:r>
      <w:r>
        <w:rPr>
          <w:lang w:eastAsia="en-SG"/>
        </w:rPr>
        <w:t>.</w:t>
      </w:r>
    </w:p>
    <w:p w:rsidR="00FB76B0" w:rsidP="00FB76B0" w:rsidRDefault="00FB76B0" w14:paraId="0F9D54CD" w14:textId="77777777">
      <w:pPr>
        <w:spacing w:line="240" w:lineRule="auto"/>
        <w:jc w:val="left"/>
        <w:rPr>
          <w:rFonts w:ascii="Arial" w:hAnsi="Arial" w:cs="Arial"/>
          <w:lang w:eastAsia="en-SG"/>
        </w:rPr>
      </w:pPr>
    </w:p>
    <w:p w:rsidR="00FB76B0" w:rsidP="00FB76B0" w:rsidRDefault="00FB76B0" w14:paraId="21CAEAEE" w14:textId="77777777">
      <w:pPr>
        <w:pStyle w:val="Heading1"/>
        <w:rPr>
          <w:lang w:eastAsia="en-SG"/>
        </w:rPr>
      </w:pPr>
      <w:r>
        <w:rPr>
          <w:lang w:eastAsia="en-SG"/>
        </w:rPr>
        <w:t>INVALIDITY</w:t>
      </w:r>
    </w:p>
    <w:p w:rsidR="00FB76B0" w:rsidP="00FB76B0" w:rsidRDefault="00FB76B0" w14:paraId="00A3779E" w14:textId="77777777">
      <w:pPr>
        <w:rPr>
          <w:lang w:eastAsia="en-SG"/>
        </w:rPr>
      </w:pPr>
    </w:p>
    <w:p w:rsidRPr="00522BD5" w:rsidR="00FB76B0" w:rsidP="00FB76B0" w:rsidRDefault="00FB76B0" w14:paraId="1A30A2FF" w14:textId="77777777">
      <w:pPr>
        <w:pStyle w:val="Heading2"/>
        <w:rPr>
          <w:lang w:eastAsia="en-SG"/>
        </w:rPr>
      </w:pPr>
      <w:bookmarkStart w:name="_Ref273103568" w:id="4"/>
      <w:r w:rsidRPr="002B7340">
        <w:rPr>
          <w:w w:val="0"/>
        </w:rPr>
        <w:t xml:space="preserve">If any provision in this </w:t>
      </w:r>
      <w:r>
        <w:rPr>
          <w:w w:val="0"/>
        </w:rPr>
        <w:t>Contract</w:t>
      </w:r>
      <w:r w:rsidRPr="002B7340">
        <w:rPr>
          <w:w w:val="0"/>
        </w:rPr>
        <w:t xml:space="preserve"> shall be held to be illegal, </w:t>
      </w:r>
      <w:proofErr w:type="gramStart"/>
      <w:r w:rsidRPr="002B7340">
        <w:rPr>
          <w:w w:val="0"/>
        </w:rPr>
        <w:t>invalid</w:t>
      </w:r>
      <w:proofErr w:type="gramEnd"/>
      <w:r w:rsidRPr="002B7340">
        <w:rPr>
          <w:w w:val="0"/>
        </w:rPr>
        <w:t xml:space="preserve"> or unenforceable, in whole or in part, the provision shall apply </w:t>
      </w:r>
      <w:r w:rsidRPr="002B7340">
        <w:t>with whatever deletion or modification is necessary so that the provision is legal, valid and enforceable and gives effect to the commercial intention of the Parties</w:t>
      </w:r>
      <w:r w:rsidRPr="002B7340">
        <w:rPr>
          <w:w w:val="0"/>
        </w:rPr>
        <w:t>.</w:t>
      </w:r>
      <w:bookmarkEnd w:id="4"/>
    </w:p>
    <w:p w:rsidRPr="00522BD5" w:rsidR="00FB76B0" w:rsidP="00FB76B0" w:rsidRDefault="00FB76B0" w14:paraId="56E9C5C3" w14:textId="77777777">
      <w:pPr>
        <w:pStyle w:val="Heading2"/>
        <w:numPr>
          <w:ilvl w:val="0"/>
          <w:numId w:val="0"/>
        </w:numPr>
        <w:ind w:left="720"/>
        <w:rPr>
          <w:lang w:eastAsia="en-SG"/>
        </w:rPr>
      </w:pPr>
    </w:p>
    <w:p w:rsidR="00FB76B0" w:rsidP="00FB76B0" w:rsidRDefault="00FB76B0" w14:paraId="6154A6DD" w14:textId="274263B7">
      <w:pPr>
        <w:pStyle w:val="Heading2"/>
        <w:rPr>
          <w:lang w:eastAsia="en-SG"/>
        </w:rPr>
      </w:pPr>
      <w:r w:rsidRPr="002B7340">
        <w:t>To the extent it is not possible to delete or modify the provision, in whole or in part, in accordance with Clause</w:t>
      </w:r>
      <w:r>
        <w:t xml:space="preserve"> [2</w:t>
      </w:r>
      <w:r w:rsidR="009A3424">
        <w:t>7</w:t>
      </w:r>
      <w:r>
        <w:t>.1]</w:t>
      </w:r>
      <w:r w:rsidRPr="002B7340">
        <w:t xml:space="preserve">, then such provision or part of it shall, to the extent that it is illegal, invalid or unenforceable, be deemed not to form part of this </w:t>
      </w:r>
      <w:r>
        <w:t>Contract</w:t>
      </w:r>
      <w:r w:rsidRPr="002B7340">
        <w:t xml:space="preserve"> and the legality, validity and enforceability of the remainder of this </w:t>
      </w:r>
      <w:r>
        <w:t>Contract</w:t>
      </w:r>
      <w:r w:rsidRPr="002B7340">
        <w:t xml:space="preserve"> shall, subject to any deletion or modification made in accordance with Clause</w:t>
      </w:r>
      <w:r>
        <w:t xml:space="preserve"> [2</w:t>
      </w:r>
      <w:r w:rsidR="009A3424">
        <w:t>7</w:t>
      </w:r>
      <w:r>
        <w:t>.1]</w:t>
      </w:r>
      <w:r w:rsidRPr="002B7340">
        <w:t>, not be affected</w:t>
      </w:r>
      <w:r>
        <w:t>.</w:t>
      </w:r>
    </w:p>
    <w:p w:rsidR="00FB76B0" w:rsidP="00FB76B0" w:rsidRDefault="00FB76B0" w14:paraId="0792465A" w14:textId="77777777">
      <w:pPr>
        <w:pStyle w:val="Heading2"/>
        <w:numPr>
          <w:ilvl w:val="0"/>
          <w:numId w:val="0"/>
        </w:numPr>
        <w:ind w:left="720"/>
        <w:rPr>
          <w:lang w:eastAsia="en-SG"/>
        </w:rPr>
      </w:pPr>
    </w:p>
    <w:p w:rsidR="00FB76B0" w:rsidP="00FB76B0" w:rsidRDefault="00FB76B0" w14:paraId="11A1AAE9" w14:textId="77777777">
      <w:pPr>
        <w:pStyle w:val="Heading2"/>
        <w:rPr>
          <w:lang w:eastAsia="en-SG"/>
        </w:rPr>
      </w:pPr>
      <w:r w:rsidRPr="002B7340">
        <w:t xml:space="preserve">If such illegal, </w:t>
      </w:r>
      <w:proofErr w:type="gramStart"/>
      <w:r w:rsidRPr="002B7340">
        <w:t>invalid</w:t>
      </w:r>
      <w:proofErr w:type="gramEnd"/>
      <w:r w:rsidRPr="002B7340">
        <w:t xml:space="preserve"> or unenforceable provision affects the entire nature of this </w:t>
      </w:r>
      <w:r>
        <w:t>Contract</w:t>
      </w:r>
      <w:r w:rsidRPr="002B7340">
        <w:t xml:space="preserve">, </w:t>
      </w:r>
      <w:r>
        <w:t>the Parties</w:t>
      </w:r>
      <w:r w:rsidRPr="002B7340">
        <w:t xml:space="preserve"> shall use reasonable </w:t>
      </w:r>
      <w:proofErr w:type="spellStart"/>
      <w:r w:rsidRPr="002B7340">
        <w:t>endeavours</w:t>
      </w:r>
      <w:proofErr w:type="spellEnd"/>
      <w:r w:rsidRPr="002B7340">
        <w:t xml:space="preserve"> to immediately negotiate in good faith a valid replacement provision</w:t>
      </w:r>
      <w:r>
        <w:t>.</w:t>
      </w:r>
    </w:p>
    <w:p w:rsidR="00FB76B0" w:rsidP="00FB76B0" w:rsidRDefault="00FB76B0" w14:paraId="022679AD" w14:textId="77777777">
      <w:pPr>
        <w:pStyle w:val="Heading2"/>
        <w:numPr>
          <w:ilvl w:val="0"/>
          <w:numId w:val="0"/>
        </w:numPr>
        <w:rPr>
          <w:lang w:eastAsia="en-SG"/>
        </w:rPr>
      </w:pPr>
      <w:r>
        <w:t xml:space="preserve"> </w:t>
      </w:r>
    </w:p>
    <w:p w:rsidR="00FB76B0" w:rsidP="00FB76B0" w:rsidRDefault="00FB76B0" w14:paraId="19168AD6" w14:textId="77777777">
      <w:pPr>
        <w:pStyle w:val="Heading1"/>
        <w:rPr>
          <w:lang w:eastAsia="en-SG"/>
        </w:rPr>
      </w:pPr>
      <w:r>
        <w:rPr>
          <w:lang w:eastAsia="en-SG"/>
        </w:rPr>
        <w:t>THIRD PARTY RIGHTS</w:t>
      </w:r>
    </w:p>
    <w:p w:rsidR="00FB76B0" w:rsidP="00FB76B0" w:rsidRDefault="00FB76B0" w14:paraId="10D8F4EF" w14:textId="77777777">
      <w:pPr>
        <w:rPr>
          <w:lang w:eastAsia="en-SG"/>
        </w:rPr>
      </w:pPr>
    </w:p>
    <w:p w:rsidRPr="00207E80" w:rsidR="00FB76B0" w:rsidP="00FB76B0" w:rsidRDefault="00FB76B0" w14:paraId="6E394059" w14:textId="77777777">
      <w:pPr>
        <w:pStyle w:val="Heading2"/>
        <w:rPr>
          <w:lang w:eastAsia="en-SG"/>
        </w:rPr>
      </w:pPr>
      <w:r w:rsidRPr="002B7340">
        <w:t xml:space="preserve">A person who is not a party to this </w:t>
      </w:r>
      <w:r>
        <w:t>Contract</w:t>
      </w:r>
      <w:r w:rsidRPr="002B7340">
        <w:t xml:space="preserve"> has no right under the Contracts (Rights of Third Parties) Act 2001 of Singapore, to enforce any term of, or enjoy any benefit under, this </w:t>
      </w:r>
      <w:r>
        <w:t>Contract</w:t>
      </w:r>
      <w:r w:rsidRPr="002B7340">
        <w:t>.</w:t>
      </w:r>
    </w:p>
    <w:p w:rsidR="00FB76B0" w:rsidP="00FB76B0" w:rsidRDefault="00FB76B0" w14:paraId="25669A22" w14:textId="77777777">
      <w:pPr>
        <w:spacing w:line="240" w:lineRule="auto"/>
        <w:jc w:val="left"/>
        <w:rPr>
          <w:rFonts w:ascii="Arial" w:hAnsi="Arial" w:cs="Arial"/>
          <w:lang w:eastAsia="en-SG"/>
        </w:rPr>
      </w:pPr>
    </w:p>
    <w:p w:rsidR="00FB76B0" w:rsidP="00FB76B0" w:rsidRDefault="00FB76B0" w14:paraId="6C33D14E" w14:textId="77777777">
      <w:pPr>
        <w:pStyle w:val="Heading1"/>
        <w:rPr>
          <w:lang w:eastAsia="en-SG"/>
        </w:rPr>
      </w:pPr>
      <w:r>
        <w:rPr>
          <w:lang w:eastAsia="en-SG"/>
        </w:rPr>
        <w:t>GOVERNING LAW AND SUBMISSION TO JURISDICTION</w:t>
      </w:r>
    </w:p>
    <w:p w:rsidR="00FB76B0" w:rsidP="00FB76B0" w:rsidRDefault="00FB76B0" w14:paraId="1AF19E11" w14:textId="77777777">
      <w:pPr>
        <w:rPr>
          <w:lang w:eastAsia="en-SG"/>
        </w:rPr>
      </w:pPr>
    </w:p>
    <w:p w:rsidR="00FB76B0" w:rsidP="00FB76B0" w:rsidRDefault="00FB76B0" w14:paraId="4249A80D" w14:textId="77777777">
      <w:pPr>
        <w:pStyle w:val="Heading2"/>
        <w:rPr>
          <w:lang w:eastAsia="en-SG"/>
        </w:rPr>
      </w:pPr>
      <w:r w:rsidRPr="002B7340">
        <w:rPr>
          <w:rFonts w:eastAsia="SimSun"/>
        </w:rPr>
        <w:t xml:space="preserve">This </w:t>
      </w:r>
      <w:r>
        <w:rPr>
          <w:rFonts w:eastAsia="SimSun"/>
        </w:rPr>
        <w:t>Contract</w:t>
      </w:r>
      <w:r w:rsidRPr="002B7340">
        <w:rPr>
          <w:rFonts w:eastAsia="SimSun"/>
        </w:rPr>
        <w:t xml:space="preserve"> and the documents to be entered into pursuant to it shall be governed by and construed in accordance with Singapore law</w:t>
      </w:r>
      <w:r w:rsidRPr="002B7340">
        <w:t>.</w:t>
      </w:r>
    </w:p>
    <w:p w:rsidR="00FB76B0" w:rsidP="00FB76B0" w:rsidRDefault="00FB76B0" w14:paraId="1EC0C534" w14:textId="77777777">
      <w:pPr>
        <w:pStyle w:val="Heading2"/>
        <w:numPr>
          <w:ilvl w:val="0"/>
          <w:numId w:val="0"/>
        </w:numPr>
        <w:ind w:left="720"/>
        <w:rPr>
          <w:lang w:eastAsia="en-SG"/>
        </w:rPr>
      </w:pPr>
    </w:p>
    <w:p w:rsidR="00FB76B0" w:rsidP="00FB76B0" w:rsidRDefault="00D816D8" w14:paraId="645A247F" w14:textId="6CAED3F7">
      <w:pPr>
        <w:pStyle w:val="Heading1"/>
        <w:rPr>
          <w:lang w:eastAsia="en-SG"/>
        </w:rPr>
      </w:pPr>
      <w:r>
        <w:rPr>
          <w:lang w:eastAsia="en-SG"/>
        </w:rPr>
        <w:t xml:space="preserve">ESCALATION PROCESS AND </w:t>
      </w:r>
      <w:r w:rsidR="00FB76B0">
        <w:rPr>
          <w:lang w:eastAsia="en-SG"/>
        </w:rPr>
        <w:t>DISPUTE RESOLUTION</w:t>
      </w:r>
    </w:p>
    <w:p w:rsidRPr="00836CA0" w:rsidR="00FB76B0" w:rsidP="00FB76B0" w:rsidRDefault="00FB76B0" w14:paraId="7136F659" w14:textId="77777777">
      <w:pPr>
        <w:rPr>
          <w:lang w:eastAsia="en-SG"/>
        </w:rPr>
      </w:pPr>
    </w:p>
    <w:p w:rsidR="00FB76B0" w:rsidP="00FB76B0" w:rsidRDefault="00FB76B0" w14:paraId="6495A8D8" w14:textId="77777777">
      <w:pPr>
        <w:pStyle w:val="Heading2"/>
      </w:pPr>
      <w:r>
        <w:t xml:space="preserve">In the event of any dispute, either Party shall as soon as practicable provide the other Party with a written notice of the dispute. </w:t>
      </w:r>
    </w:p>
    <w:p w:rsidR="00FB76B0" w:rsidP="00FB76B0" w:rsidRDefault="00FB76B0" w14:paraId="5C7B51B1" w14:textId="77777777">
      <w:pPr>
        <w:pStyle w:val="Heading2"/>
        <w:numPr>
          <w:ilvl w:val="0"/>
          <w:numId w:val="0"/>
        </w:numPr>
        <w:ind w:left="720"/>
      </w:pPr>
    </w:p>
    <w:p w:rsidR="00D816D8" w:rsidP="00E25C91" w:rsidRDefault="00FB76B0" w14:paraId="5241A006" w14:textId="61A7E23A">
      <w:pPr>
        <w:pStyle w:val="Heading2"/>
      </w:pPr>
      <w:r>
        <w:t>In all cases</w:t>
      </w:r>
      <w:r w:rsidR="00893149">
        <w:t xml:space="preserve"> of dispute</w:t>
      </w:r>
      <w:r>
        <w:t xml:space="preserve">, the </w:t>
      </w:r>
      <w:r w:rsidRPr="00E82EC8">
        <w:t>Parties</w:t>
      </w:r>
      <w:r>
        <w:t xml:space="preserve"> shall in the first instance attempt to amicably resolve any dispute arising out of or in connection with the </w:t>
      </w:r>
      <w:r w:rsidRPr="00E82EC8">
        <w:t>Contract</w:t>
      </w:r>
      <w:r>
        <w:t xml:space="preserve"> between themselves</w:t>
      </w:r>
      <w:r w:rsidR="00E25252">
        <w:t xml:space="preserve"> </w:t>
      </w:r>
      <w:r w:rsidR="00E57222">
        <w:t xml:space="preserve">at </w:t>
      </w:r>
      <w:r w:rsidR="00C82D2F">
        <w:t>the</w:t>
      </w:r>
      <w:r w:rsidR="00E57222">
        <w:t xml:space="preserve"> working level. </w:t>
      </w:r>
    </w:p>
    <w:p w:rsidR="00D816D8" w:rsidP="00C215D1" w:rsidRDefault="00D816D8" w14:paraId="63DC5E59" w14:textId="77777777">
      <w:pPr>
        <w:pStyle w:val="Heading2"/>
        <w:numPr>
          <w:ilvl w:val="0"/>
          <w:numId w:val="0"/>
        </w:numPr>
        <w:ind w:left="720"/>
      </w:pPr>
    </w:p>
    <w:p w:rsidRPr="00836CA0" w:rsidR="00FB76B0" w:rsidP="00E25C91" w:rsidRDefault="00E57222" w14:paraId="01F9CA5F" w14:textId="5C9B4CEF">
      <w:pPr>
        <w:pStyle w:val="Heading2"/>
      </w:pPr>
      <w:r>
        <w:t xml:space="preserve">If </w:t>
      </w:r>
      <w:r w:rsidRPr="00E82EC8">
        <w:t>Parties</w:t>
      </w:r>
      <w:r>
        <w:t xml:space="preserve"> at the working level cannot do so,</w:t>
      </w:r>
      <w:r w:rsidR="00D816D8">
        <w:t xml:space="preserve"> the matter</w:t>
      </w:r>
      <w:r>
        <w:t xml:space="preserve"> shall be escalated to the senior management of each </w:t>
      </w:r>
      <w:r w:rsidRPr="00E82EC8">
        <w:t>Party</w:t>
      </w:r>
      <w:r>
        <w:t xml:space="preserve">, who shall meet to amicably resolve the dispute. </w:t>
      </w:r>
    </w:p>
    <w:p w:rsidR="00FB76B0" w:rsidP="00FB76B0" w:rsidRDefault="00FB76B0" w14:paraId="66D55488" w14:textId="77777777">
      <w:pPr>
        <w:pStyle w:val="Heading2"/>
        <w:numPr>
          <w:ilvl w:val="0"/>
          <w:numId w:val="0"/>
        </w:numPr>
        <w:ind w:left="720"/>
        <w:rPr>
          <w:lang w:eastAsia="en-SG"/>
        </w:rPr>
      </w:pPr>
    </w:p>
    <w:p w:rsidRPr="00836CA0" w:rsidR="00FB76B0" w:rsidP="00FB76B0" w:rsidRDefault="00FB76B0" w14:paraId="2118E431" w14:textId="38F83334">
      <w:pPr>
        <w:pStyle w:val="Heading2"/>
        <w:rPr>
          <w:lang w:eastAsia="en-SG"/>
        </w:rPr>
      </w:pPr>
      <w:r>
        <w:rPr>
          <w:rFonts w:eastAsia="SimSun"/>
        </w:rPr>
        <w:t xml:space="preserve">If the dispute cannot be resolved amicably within </w:t>
      </w:r>
      <w:r w:rsidRPr="00C92CCD">
        <w:rPr>
          <w:bCs/>
          <w:color w:val="4F81BD" w:themeColor="accent1"/>
        </w:rPr>
        <w:t>[</w:t>
      </w:r>
      <w:r>
        <w:rPr>
          <w:rFonts w:eastAsiaTheme="minorEastAsia"/>
          <w:b/>
          <w:bCs/>
          <w:color w:val="4F81BD" w:themeColor="accent1"/>
        </w:rPr>
        <w:t>•</w:t>
      </w:r>
      <w:r w:rsidRPr="00C92CCD">
        <w:rPr>
          <w:bCs/>
          <w:color w:val="4F81BD" w:themeColor="accent1"/>
        </w:rPr>
        <w:t>]</w:t>
      </w:r>
      <w:r>
        <w:rPr>
          <w:bCs/>
          <w:color w:val="4F81BD" w:themeColor="accent1"/>
        </w:rPr>
        <w:t xml:space="preserve"> </w:t>
      </w:r>
      <w:r>
        <w:rPr>
          <w:rFonts w:eastAsia="SimSun"/>
        </w:rPr>
        <w:t>days after written notice of a dispute is provided</w:t>
      </w:r>
      <w:r w:rsidR="00D816D8">
        <w:rPr>
          <w:rFonts w:eastAsia="SimSun"/>
        </w:rPr>
        <w:t xml:space="preserve"> or after the senior management of each </w:t>
      </w:r>
      <w:r w:rsidRPr="00E82EC8" w:rsidR="00D816D8">
        <w:rPr>
          <w:rFonts w:eastAsia="SimSun"/>
        </w:rPr>
        <w:t>Party</w:t>
      </w:r>
      <w:r w:rsidR="00D816D8">
        <w:rPr>
          <w:rFonts w:eastAsia="SimSun"/>
        </w:rPr>
        <w:t xml:space="preserve"> meets under Clause [</w:t>
      </w:r>
      <w:r w:rsidR="009A3424">
        <w:rPr>
          <w:rFonts w:eastAsia="SimSun"/>
        </w:rPr>
        <w:t>30</w:t>
      </w:r>
      <w:r w:rsidR="00D816D8">
        <w:rPr>
          <w:rFonts w:eastAsia="SimSun"/>
        </w:rPr>
        <w:t>.3], whichever is earlier</w:t>
      </w:r>
      <w:r>
        <w:rPr>
          <w:rFonts w:eastAsia="SimSun"/>
        </w:rPr>
        <w:t xml:space="preserve">, the dispute shall be submitted for mediation at the </w:t>
      </w:r>
      <w:r w:rsidRPr="00E82EC8">
        <w:rPr>
          <w:rFonts w:eastAsia="SimSun"/>
        </w:rPr>
        <w:t>Singapore Mediation Centre</w:t>
      </w:r>
      <w:r>
        <w:rPr>
          <w:rFonts w:eastAsia="SimSun"/>
        </w:rPr>
        <w:t xml:space="preserve"> (“</w:t>
      </w:r>
      <w:r w:rsidRPr="00E82EC8">
        <w:rPr>
          <w:rFonts w:eastAsia="SimSun"/>
          <w:b/>
          <w:bCs/>
        </w:rPr>
        <w:t>SMC</w:t>
      </w:r>
      <w:r>
        <w:rPr>
          <w:rFonts w:eastAsia="SimSun"/>
        </w:rPr>
        <w:t xml:space="preserve">”), in accordance with </w:t>
      </w:r>
      <w:r w:rsidR="00D816D8">
        <w:rPr>
          <w:rFonts w:eastAsia="SimSun"/>
        </w:rPr>
        <w:t xml:space="preserve">the prevailing </w:t>
      </w:r>
      <w:r w:rsidRPr="00E82EC8">
        <w:rPr>
          <w:rFonts w:eastAsia="SimSun"/>
        </w:rPr>
        <w:t>SMC’s</w:t>
      </w:r>
      <w:r>
        <w:rPr>
          <w:rFonts w:eastAsia="SimSun"/>
        </w:rPr>
        <w:t xml:space="preserve"> </w:t>
      </w:r>
      <w:r w:rsidRPr="00E82EC8">
        <w:rPr>
          <w:rFonts w:eastAsia="SimSun"/>
        </w:rPr>
        <w:t>Mediation Procedure</w:t>
      </w:r>
      <w:r>
        <w:rPr>
          <w:rFonts w:eastAsia="SimSun"/>
        </w:rPr>
        <w:t xml:space="preserve">. Unless otherwise agreed by the </w:t>
      </w:r>
      <w:r w:rsidRPr="00E82EC8">
        <w:rPr>
          <w:rFonts w:eastAsia="SimSun"/>
        </w:rPr>
        <w:t>Parties</w:t>
      </w:r>
      <w:r>
        <w:rPr>
          <w:rFonts w:eastAsia="SimSun"/>
        </w:rPr>
        <w:t xml:space="preserve">, the mediator(s) will be appointed by </w:t>
      </w:r>
      <w:r w:rsidRPr="00E82EC8">
        <w:rPr>
          <w:rFonts w:eastAsia="SimSun"/>
        </w:rPr>
        <w:t>SMC</w:t>
      </w:r>
      <w:r>
        <w:rPr>
          <w:rFonts w:eastAsia="SimSun"/>
        </w:rPr>
        <w:t xml:space="preserve">. The mediation will take place in Singapore in the English language and the </w:t>
      </w:r>
      <w:r w:rsidRPr="00E82EC8">
        <w:rPr>
          <w:rFonts w:eastAsia="SimSun"/>
        </w:rPr>
        <w:t>Parties</w:t>
      </w:r>
      <w:r>
        <w:rPr>
          <w:rFonts w:eastAsia="SimSun"/>
        </w:rPr>
        <w:t xml:space="preserve"> agree to be bound by any settlement agreement reached.</w:t>
      </w:r>
    </w:p>
    <w:p w:rsidRPr="00836CA0" w:rsidR="00FB76B0" w:rsidP="00FB76B0" w:rsidRDefault="00FB76B0" w14:paraId="52F6DCCE" w14:textId="77777777">
      <w:pPr>
        <w:pStyle w:val="Heading2"/>
        <w:numPr>
          <w:ilvl w:val="0"/>
          <w:numId w:val="0"/>
        </w:numPr>
        <w:ind w:left="720"/>
        <w:rPr>
          <w:lang w:eastAsia="en-SG"/>
        </w:rPr>
      </w:pPr>
    </w:p>
    <w:p w:rsidRPr="00207E80" w:rsidR="00FB76B0" w:rsidP="00FB76B0" w:rsidRDefault="00FB76B0" w14:paraId="63819CBB" w14:textId="7D00972F">
      <w:pPr>
        <w:pStyle w:val="Heading2"/>
        <w:rPr>
          <w:lang w:eastAsia="en-SG"/>
        </w:rPr>
      </w:pPr>
      <w:r>
        <w:rPr>
          <w:rFonts w:eastAsia="SimSun"/>
        </w:rPr>
        <w:t xml:space="preserve">If the </w:t>
      </w:r>
      <w:r w:rsidRPr="00E82EC8">
        <w:rPr>
          <w:rFonts w:eastAsia="SimSun"/>
        </w:rPr>
        <w:t>Parties</w:t>
      </w:r>
      <w:r>
        <w:rPr>
          <w:rFonts w:eastAsia="SimSun"/>
        </w:rPr>
        <w:t xml:space="preserve"> do not reach a settlement agreement after</w:t>
      </w:r>
      <w:r w:rsidR="00E25C91">
        <w:rPr>
          <w:rFonts w:eastAsia="SimSun"/>
        </w:rPr>
        <w:t xml:space="preserve"> the conclusion of the</w:t>
      </w:r>
      <w:r>
        <w:rPr>
          <w:rFonts w:eastAsia="SimSun"/>
        </w:rPr>
        <w:t xml:space="preserve"> mediation, the dispute</w:t>
      </w:r>
      <w:r w:rsidRPr="002B7340">
        <w:rPr>
          <w:rFonts w:eastAsia="SimSun"/>
        </w:rPr>
        <w:t xml:space="preserve"> shall be referred to and finally resolved in</w:t>
      </w:r>
      <w:r w:rsidR="00890FB7">
        <w:rPr>
          <w:rFonts w:eastAsia="SimSun"/>
        </w:rPr>
        <w:t xml:space="preserve"> the courts of</w:t>
      </w:r>
      <w:r w:rsidRPr="002B7340">
        <w:rPr>
          <w:rFonts w:eastAsia="SimSun"/>
        </w:rPr>
        <w:t xml:space="preserve"> Singapore</w:t>
      </w:r>
      <w:r w:rsidR="00E54810">
        <w:rPr>
          <w:rFonts w:eastAsia="SimSun"/>
        </w:rPr>
        <w:t>, who shall have non-exclusive jurisdiction over the dispute</w:t>
      </w:r>
      <w:r>
        <w:rPr>
          <w:rFonts w:eastAsia="SimSun"/>
        </w:rPr>
        <w:t>.</w:t>
      </w:r>
    </w:p>
    <w:p w:rsidR="002F1D1F" w:rsidP="00C13B54" w:rsidRDefault="002F1D1F" w14:paraId="6D8EECBD" w14:textId="77777777">
      <w:pPr>
        <w:spacing w:line="240" w:lineRule="auto"/>
        <w:jc w:val="left"/>
        <w:rPr>
          <w:rFonts w:ascii="Arial" w:hAnsi="Arial" w:cs="Arial"/>
          <w:lang w:eastAsia="en-SG"/>
        </w:rPr>
      </w:pPr>
    </w:p>
    <w:p w:rsidR="002F1D1F" w:rsidRDefault="002F1D1F" w14:paraId="2818E81D" w14:textId="1F1D1083">
      <w:pPr>
        <w:spacing w:line="240" w:lineRule="auto"/>
        <w:jc w:val="left"/>
        <w:rPr>
          <w:rFonts w:ascii="Arial" w:hAnsi="Arial" w:cs="Arial"/>
          <w:lang w:eastAsia="en-SG"/>
        </w:rPr>
      </w:pPr>
      <w:r>
        <w:rPr>
          <w:rFonts w:ascii="Arial" w:hAnsi="Arial" w:cs="Arial"/>
          <w:lang w:eastAsia="en-SG"/>
        </w:rPr>
        <w:br w:type="page"/>
      </w:r>
    </w:p>
    <w:p w:rsidRPr="003529BA" w:rsidR="002F1D1F" w:rsidP="002F1D1F" w:rsidRDefault="002F1D1F" w14:paraId="6D0426B6" w14:textId="77777777">
      <w:pPr>
        <w:spacing w:line="240" w:lineRule="auto"/>
        <w:jc w:val="right"/>
        <w:rPr>
          <w:rFonts w:ascii="Arial" w:hAnsi="Arial" w:cs="Arial"/>
          <w:b/>
          <w:bCs/>
          <w:sz w:val="20"/>
          <w:szCs w:val="20"/>
          <w:u w:val="single"/>
          <w:lang w:eastAsia="en-SG"/>
        </w:rPr>
      </w:pPr>
      <w:r w:rsidRPr="003529BA">
        <w:rPr>
          <w:rFonts w:ascii="Arial" w:hAnsi="Arial" w:cs="Arial"/>
          <w:b/>
          <w:bCs/>
          <w:sz w:val="20"/>
          <w:szCs w:val="20"/>
          <w:u w:val="single"/>
          <w:lang w:eastAsia="en-SG"/>
        </w:rPr>
        <w:lastRenderedPageBreak/>
        <w:t xml:space="preserve">APPENDIX  1 </w:t>
      </w:r>
    </w:p>
    <w:p w:rsidR="002F1D1F" w:rsidP="003529BA" w:rsidRDefault="002F1D1F" w14:paraId="2EB8A994" w14:textId="7F359C38">
      <w:pPr>
        <w:spacing w:line="240" w:lineRule="auto"/>
        <w:rPr>
          <w:rFonts w:ascii="Arial" w:hAnsi="Arial" w:cs="Arial"/>
          <w:b/>
          <w:bCs/>
          <w:sz w:val="20"/>
          <w:szCs w:val="20"/>
          <w:u w:val="single"/>
          <w:lang w:eastAsia="en-SG"/>
        </w:rPr>
      </w:pPr>
    </w:p>
    <w:p w:rsidR="0073656B" w:rsidP="004F4B6F" w:rsidRDefault="0073656B" w14:paraId="46B7090E" w14:textId="23C91271">
      <w:pPr>
        <w:spacing w:line="240" w:lineRule="auto"/>
        <w:jc w:val="center"/>
        <w:rPr>
          <w:rFonts w:ascii="Arial" w:hAnsi="Arial" w:cs="Arial"/>
          <w:b/>
          <w:bCs/>
          <w:sz w:val="20"/>
          <w:szCs w:val="20"/>
          <w:u w:val="single"/>
          <w:lang w:eastAsia="en-SG"/>
        </w:rPr>
      </w:pPr>
      <w:r w:rsidRPr="00E82EC8">
        <w:rPr>
          <w:rFonts w:ascii="Arial" w:hAnsi="Arial" w:cs="Arial"/>
          <w:b/>
          <w:bCs/>
          <w:sz w:val="20"/>
          <w:szCs w:val="20"/>
          <w:u w:val="single"/>
          <w:lang w:eastAsia="en-SG"/>
        </w:rPr>
        <w:t>CONTRACT PERIOD</w:t>
      </w:r>
    </w:p>
    <w:p w:rsidR="0073656B" w:rsidP="003529BA" w:rsidRDefault="0073656B" w14:paraId="73D5379D" w14:textId="55C37593">
      <w:pPr>
        <w:spacing w:line="240" w:lineRule="auto"/>
        <w:rPr>
          <w:rFonts w:ascii="Arial" w:hAnsi="Arial" w:cs="Arial"/>
          <w:b/>
          <w:bCs/>
          <w:sz w:val="20"/>
          <w:szCs w:val="20"/>
          <w:u w:val="single"/>
          <w:lang w:eastAsia="en-SG"/>
        </w:rPr>
      </w:pPr>
    </w:p>
    <w:p w:rsidR="0073656B" w:rsidP="003529BA" w:rsidRDefault="0073656B" w14:paraId="335C1B4A" w14:textId="76CC8E7B">
      <w:pPr>
        <w:pStyle w:val="Heading2"/>
        <w:numPr>
          <w:ilvl w:val="6"/>
          <w:numId w:val="6"/>
        </w:numPr>
        <w:ind w:left="720" w:hanging="720"/>
        <w:rPr>
          <w:lang w:eastAsia="en-SG"/>
        </w:rPr>
      </w:pPr>
      <w:r>
        <w:rPr>
          <w:lang w:eastAsia="en-SG"/>
        </w:rPr>
        <w:t xml:space="preserve">The </w:t>
      </w:r>
      <w:r w:rsidRPr="00E82EC8">
        <w:rPr>
          <w:lang w:eastAsia="en-SG"/>
        </w:rPr>
        <w:t>Contract</w:t>
      </w:r>
      <w:r w:rsidRPr="00C92CCD">
        <w:rPr>
          <w:lang w:eastAsia="en-SG"/>
        </w:rPr>
        <w:t xml:space="preserve"> is for a period of </w:t>
      </w:r>
      <w:r w:rsidRPr="00C92CCD">
        <w:rPr>
          <w:bCs/>
          <w:color w:val="4F81BD" w:themeColor="accent1"/>
        </w:rPr>
        <w:t>[</w:t>
      </w:r>
      <w:r w:rsidRPr="0007166F" w:rsidR="00EE770A">
        <w:rPr>
          <w:rFonts w:eastAsiaTheme="minorEastAsia"/>
          <w:color w:val="4F81BD" w:themeColor="accent1"/>
        </w:rPr>
        <w:t>3</w:t>
      </w:r>
      <w:r w:rsidRPr="00C92CCD">
        <w:rPr>
          <w:bCs/>
          <w:color w:val="4F81BD" w:themeColor="accent1"/>
        </w:rPr>
        <w:t xml:space="preserve">] </w:t>
      </w:r>
      <w:r w:rsidRPr="00C92CCD">
        <w:rPr>
          <w:lang w:eastAsia="en-SG"/>
        </w:rPr>
        <w:t>years (“</w:t>
      </w:r>
      <w:r w:rsidRPr="00E82EC8">
        <w:rPr>
          <w:b/>
          <w:bCs/>
          <w:lang w:eastAsia="en-SG"/>
        </w:rPr>
        <w:t>Contract Period</w:t>
      </w:r>
      <w:r w:rsidRPr="00C92CCD">
        <w:rPr>
          <w:lang w:eastAsia="en-SG"/>
        </w:rPr>
        <w:t xml:space="preserve">”), </w:t>
      </w:r>
      <w:r w:rsidR="00816F82">
        <w:rPr>
          <w:lang w:eastAsia="en-SG"/>
        </w:rPr>
        <w:t>commencing</w:t>
      </w:r>
      <w:r w:rsidRPr="00C92CCD" w:rsidR="00816F82">
        <w:rPr>
          <w:lang w:eastAsia="en-SG"/>
        </w:rPr>
        <w:t xml:space="preserve"> </w:t>
      </w:r>
      <w:r w:rsidRPr="00C92CCD">
        <w:rPr>
          <w:lang w:eastAsia="en-SG"/>
        </w:rPr>
        <w:t xml:space="preserve">from </w:t>
      </w:r>
      <w:r w:rsidRPr="00C92CCD">
        <w:rPr>
          <w:bCs/>
          <w:color w:val="4F81BD" w:themeColor="accent1"/>
        </w:rPr>
        <w:t>[</w:t>
      </w:r>
      <w:r>
        <w:rPr>
          <w:rFonts w:eastAsiaTheme="minorEastAsia"/>
          <w:b/>
          <w:bCs/>
          <w:color w:val="4F81BD" w:themeColor="accent1"/>
        </w:rPr>
        <w:t>•</w:t>
      </w:r>
      <w:r w:rsidRPr="00C92CCD">
        <w:rPr>
          <w:bCs/>
          <w:color w:val="4F81BD" w:themeColor="accent1"/>
        </w:rPr>
        <w:t xml:space="preserve">] </w:t>
      </w:r>
      <w:r w:rsidRPr="00C92CCD">
        <w:rPr>
          <w:lang w:eastAsia="en-SG"/>
        </w:rPr>
        <w:t xml:space="preserve">to </w:t>
      </w:r>
      <w:r w:rsidRPr="00C92CCD">
        <w:rPr>
          <w:bCs/>
          <w:color w:val="4F81BD" w:themeColor="accent1"/>
        </w:rPr>
        <w:t>[</w:t>
      </w:r>
      <w:r>
        <w:rPr>
          <w:rFonts w:eastAsiaTheme="minorEastAsia"/>
          <w:b/>
          <w:bCs/>
          <w:color w:val="4F81BD" w:themeColor="accent1"/>
        </w:rPr>
        <w:t>•</w:t>
      </w:r>
      <w:r w:rsidRPr="00C92CCD">
        <w:rPr>
          <w:bCs/>
          <w:color w:val="4F81BD" w:themeColor="accent1"/>
        </w:rPr>
        <w:t>]</w:t>
      </w:r>
      <w:r>
        <w:rPr>
          <w:lang w:eastAsia="en-SG"/>
        </w:rPr>
        <w:t xml:space="preserve">. </w:t>
      </w:r>
    </w:p>
    <w:p w:rsidR="0073656B" w:rsidP="004F4B6F" w:rsidRDefault="0073656B" w14:paraId="748ABE1D" w14:textId="77777777">
      <w:pPr>
        <w:pStyle w:val="Heading2"/>
        <w:numPr>
          <w:ilvl w:val="0"/>
          <w:numId w:val="0"/>
        </w:numPr>
        <w:ind w:left="720"/>
        <w:rPr>
          <w:lang w:eastAsia="en-SG"/>
        </w:rPr>
      </w:pPr>
    </w:p>
    <w:p w:rsidR="0073656B" w:rsidP="003529BA" w:rsidRDefault="0073656B" w14:paraId="2291AF97" w14:textId="20830EDB">
      <w:pPr>
        <w:pStyle w:val="Heading2"/>
        <w:numPr>
          <w:ilvl w:val="6"/>
          <w:numId w:val="6"/>
        </w:numPr>
        <w:ind w:left="720" w:hanging="720"/>
        <w:rPr>
          <w:lang w:eastAsia="en-SG"/>
        </w:rPr>
      </w:pPr>
      <w:r>
        <w:rPr>
          <w:lang w:eastAsia="en-SG"/>
        </w:rPr>
        <w:t xml:space="preserve">The </w:t>
      </w:r>
      <w:r w:rsidRPr="00E82EC8">
        <w:rPr>
          <w:lang w:eastAsia="en-SG"/>
        </w:rPr>
        <w:t>Contract Period</w:t>
      </w:r>
      <w:r>
        <w:rPr>
          <w:lang w:eastAsia="en-SG"/>
        </w:rPr>
        <w:t xml:space="preserve"> may be </w:t>
      </w:r>
      <w:r w:rsidRPr="00C92CCD">
        <w:rPr>
          <w:lang w:eastAsia="en-SG"/>
        </w:rPr>
        <w:t>extend</w:t>
      </w:r>
      <w:r>
        <w:rPr>
          <w:lang w:eastAsia="en-SG"/>
        </w:rPr>
        <w:t>ed</w:t>
      </w:r>
      <w:r w:rsidRPr="00C92CCD">
        <w:rPr>
          <w:lang w:eastAsia="en-SG"/>
        </w:rPr>
        <w:t xml:space="preserve"> </w:t>
      </w:r>
      <w:r>
        <w:rPr>
          <w:lang w:eastAsia="en-SG"/>
        </w:rPr>
        <w:t xml:space="preserve">once </w:t>
      </w:r>
      <w:r w:rsidR="00B242EF">
        <w:rPr>
          <w:lang w:eastAsia="en-SG"/>
        </w:rPr>
        <w:t xml:space="preserve">on the same terms and conditions, </w:t>
      </w:r>
      <w:r w:rsidRPr="00C92CCD">
        <w:rPr>
          <w:lang w:eastAsia="en-SG"/>
        </w:rPr>
        <w:t xml:space="preserve">for a </w:t>
      </w:r>
      <w:r>
        <w:rPr>
          <w:lang w:eastAsia="en-SG"/>
        </w:rPr>
        <w:t xml:space="preserve">further </w:t>
      </w:r>
      <w:r w:rsidRPr="00C92CCD">
        <w:rPr>
          <w:lang w:eastAsia="en-SG"/>
        </w:rPr>
        <w:t xml:space="preserve">period of </w:t>
      </w:r>
      <w:r w:rsidRPr="00C92CCD">
        <w:rPr>
          <w:bCs/>
          <w:color w:val="4F81BD" w:themeColor="accent1"/>
        </w:rPr>
        <w:t>[</w:t>
      </w:r>
      <w:r w:rsidRPr="0007166F" w:rsidR="00EE770A">
        <w:rPr>
          <w:rFonts w:eastAsiaTheme="minorEastAsia"/>
          <w:color w:val="4F81BD" w:themeColor="accent1"/>
        </w:rPr>
        <w:t>2</w:t>
      </w:r>
      <w:r w:rsidRPr="00C92CCD">
        <w:rPr>
          <w:bCs/>
          <w:color w:val="4F81BD" w:themeColor="accent1"/>
        </w:rPr>
        <w:t xml:space="preserve">] </w:t>
      </w:r>
      <w:r w:rsidRPr="00C92CCD">
        <w:rPr>
          <w:lang w:eastAsia="en-SG"/>
        </w:rPr>
        <w:t>years</w:t>
      </w:r>
      <w:r w:rsidR="00BF75C0">
        <w:rPr>
          <w:lang w:eastAsia="en-SG"/>
        </w:rPr>
        <w:t xml:space="preserve"> </w:t>
      </w:r>
      <w:r w:rsidR="00ED53D3">
        <w:rPr>
          <w:lang w:eastAsia="en-SG"/>
        </w:rPr>
        <w:t>commencing</w:t>
      </w:r>
      <w:r w:rsidR="00BF75C0">
        <w:rPr>
          <w:lang w:eastAsia="en-SG"/>
        </w:rPr>
        <w:t xml:space="preserve"> from </w:t>
      </w:r>
      <w:r w:rsidRPr="00C92CCD" w:rsidR="00BF75C0">
        <w:rPr>
          <w:bCs/>
          <w:color w:val="4F81BD" w:themeColor="accent1"/>
        </w:rPr>
        <w:t>[</w:t>
      </w:r>
      <w:r w:rsidR="00BF75C0">
        <w:rPr>
          <w:rFonts w:eastAsiaTheme="minorEastAsia"/>
          <w:b/>
          <w:bCs/>
          <w:color w:val="4F81BD" w:themeColor="accent1"/>
        </w:rPr>
        <w:t>•</w:t>
      </w:r>
      <w:r w:rsidRPr="00C92CCD" w:rsidR="00BF75C0">
        <w:rPr>
          <w:bCs/>
          <w:color w:val="4F81BD" w:themeColor="accent1"/>
        </w:rPr>
        <w:t>]</w:t>
      </w:r>
      <w:r>
        <w:rPr>
          <w:lang w:eastAsia="en-SG"/>
        </w:rPr>
        <w:t xml:space="preserve">, upon [both </w:t>
      </w:r>
      <w:r w:rsidRPr="00E82EC8">
        <w:rPr>
          <w:lang w:eastAsia="en-SG"/>
        </w:rPr>
        <w:t>Parties’</w:t>
      </w:r>
      <w:r>
        <w:rPr>
          <w:lang w:eastAsia="en-SG"/>
        </w:rPr>
        <w:t xml:space="preserve">] agreement in writing not later than </w:t>
      </w:r>
      <w:r w:rsidRPr="00F9587C">
        <w:rPr>
          <w:color w:val="4F81BD" w:themeColor="accent1"/>
          <w:lang w:eastAsia="en-SG"/>
        </w:rPr>
        <w:t>[3]</w:t>
      </w:r>
      <w:r>
        <w:rPr>
          <w:lang w:eastAsia="en-SG"/>
        </w:rPr>
        <w:t xml:space="preserve"> months before the </w:t>
      </w:r>
      <w:r w:rsidRPr="00E82EC8">
        <w:rPr>
          <w:lang w:eastAsia="en-SG"/>
        </w:rPr>
        <w:t>Contract Period</w:t>
      </w:r>
      <w:r>
        <w:rPr>
          <w:lang w:eastAsia="en-SG"/>
        </w:rPr>
        <w:t xml:space="preserve"> ends</w:t>
      </w:r>
      <w:r w:rsidRPr="00C92CCD">
        <w:rPr>
          <w:lang w:eastAsia="en-SG"/>
        </w:rPr>
        <w:t>.</w:t>
      </w:r>
    </w:p>
    <w:p w:rsidR="0073656B" w:rsidP="003529BA" w:rsidRDefault="0073656B" w14:paraId="6F9FD4DB" w14:textId="61B5C799">
      <w:pPr>
        <w:spacing w:line="240" w:lineRule="auto"/>
        <w:rPr>
          <w:rFonts w:ascii="Arial" w:hAnsi="Arial" w:cs="Arial"/>
          <w:color w:val="4F81BD"/>
          <w:sz w:val="20"/>
          <w:szCs w:val="20"/>
          <w:lang w:eastAsia="en-SG"/>
        </w:rPr>
      </w:pPr>
    </w:p>
    <w:tbl>
      <w:tblPr>
        <w:tblStyle w:val="TableGrid"/>
        <w:tblW w:w="0" w:type="auto"/>
        <w:tblLook w:val="04A0" w:firstRow="1" w:lastRow="0" w:firstColumn="1" w:lastColumn="0" w:noHBand="0" w:noVBand="1"/>
      </w:tblPr>
      <w:tblGrid>
        <w:gridCol w:w="9010"/>
      </w:tblGrid>
      <w:tr w:rsidRPr="00C92CCD" w:rsidR="009670A1" w:rsidTr="00B7499B" w14:paraId="362BA15C" w14:textId="77777777">
        <w:trPr>
          <w:trHeight w:val="476"/>
        </w:trPr>
        <w:tc>
          <w:tcPr>
            <w:tcW w:w="9010" w:type="dxa"/>
          </w:tcPr>
          <w:p w:rsidRPr="006D7E25" w:rsidR="009670A1" w:rsidP="00B7499B" w:rsidRDefault="009670A1" w14:paraId="745FDAD6" w14:textId="4EAA33A6">
            <w:pPr>
              <w:rPr>
                <w:rFonts w:ascii="Arial" w:hAnsi="Arial" w:cs="Arial"/>
                <w:color w:val="4F81BD" w:themeColor="accent1"/>
                <w:sz w:val="20"/>
                <w:szCs w:val="22"/>
                <w:lang w:eastAsia="en-SG"/>
              </w:rPr>
            </w:pPr>
            <w:r w:rsidRPr="006D7E25">
              <w:rPr>
                <w:rFonts w:ascii="Arial" w:hAnsi="Arial" w:cs="Arial"/>
                <w:color w:val="4F81BD" w:themeColor="accent1"/>
                <w:sz w:val="20"/>
                <w:szCs w:val="22"/>
                <w:lang w:eastAsia="en-SG"/>
              </w:rPr>
              <w:t xml:space="preserve">Note: </w:t>
            </w:r>
          </w:p>
          <w:p w:rsidRPr="00A071D1" w:rsidR="00EE770A" w:rsidP="00A071D1" w:rsidRDefault="00EE770A" w14:paraId="70A1998A" w14:textId="5E8284EB">
            <w:pPr>
              <w:pStyle w:val="ListParagraph"/>
              <w:numPr>
                <w:ilvl w:val="0"/>
                <w:numId w:val="14"/>
              </w:numPr>
              <w:ind w:left="335" w:hanging="335"/>
              <w:rPr>
                <w:color w:val="4F81BD" w:themeColor="accent1"/>
                <w:lang w:eastAsia="en-SG"/>
              </w:rPr>
            </w:pPr>
            <w:r>
              <w:rPr>
                <w:rFonts w:ascii="Arial" w:hAnsi="Arial" w:cs="Arial"/>
                <w:color w:val="4F81BD" w:themeColor="accent1"/>
                <w:sz w:val="20"/>
                <w:szCs w:val="22"/>
                <w:lang w:eastAsia="en-SG"/>
              </w:rPr>
              <w:t xml:space="preserve">The </w:t>
            </w:r>
            <w:r w:rsidR="00C057B8">
              <w:rPr>
                <w:rFonts w:ascii="Arial" w:hAnsi="Arial" w:cs="Arial"/>
                <w:color w:val="4F81BD" w:themeColor="accent1"/>
                <w:sz w:val="20"/>
                <w:szCs w:val="22"/>
                <w:lang w:eastAsia="en-SG"/>
              </w:rPr>
              <w:t xml:space="preserve">wordings </w:t>
            </w:r>
            <w:r w:rsidR="009F506F">
              <w:rPr>
                <w:rFonts w:ascii="Arial" w:hAnsi="Arial" w:cs="Arial"/>
                <w:color w:val="4F81BD" w:themeColor="accent1"/>
                <w:sz w:val="20"/>
                <w:szCs w:val="22"/>
                <w:lang w:eastAsia="en-SG"/>
              </w:rPr>
              <w:t xml:space="preserve">at “Contract Period” and “Contract Price” </w:t>
            </w:r>
            <w:r w:rsidR="00C057B8">
              <w:rPr>
                <w:rFonts w:ascii="Arial" w:hAnsi="Arial" w:cs="Arial"/>
                <w:color w:val="4F81BD" w:themeColor="accent1"/>
                <w:sz w:val="20"/>
                <w:szCs w:val="22"/>
                <w:lang w:eastAsia="en-SG"/>
              </w:rPr>
              <w:t>are</w:t>
            </w:r>
            <w:r>
              <w:rPr>
                <w:rFonts w:ascii="Arial" w:hAnsi="Arial" w:cs="Arial"/>
                <w:color w:val="4F81BD" w:themeColor="accent1"/>
                <w:sz w:val="20"/>
                <w:szCs w:val="22"/>
                <w:lang w:eastAsia="en-SG"/>
              </w:rPr>
              <w:t xml:space="preserve"> based on a hypothetical initial term of 3 years, with an option for 2 further years</w:t>
            </w:r>
            <w:r w:rsidR="009F506F">
              <w:rPr>
                <w:rFonts w:ascii="Arial" w:hAnsi="Arial" w:cs="Arial"/>
                <w:color w:val="4F81BD" w:themeColor="accent1"/>
                <w:sz w:val="20"/>
                <w:szCs w:val="22"/>
                <w:lang w:eastAsia="en-SG"/>
              </w:rPr>
              <w:t>.</w:t>
            </w:r>
          </w:p>
          <w:p w:rsidRPr="00A071D1" w:rsidR="00EE770A" w:rsidP="00A071D1" w:rsidRDefault="00EE770A" w14:paraId="58763DC8" w14:textId="77777777">
            <w:pPr>
              <w:pStyle w:val="ListParagraph"/>
              <w:ind w:left="335" w:hanging="335"/>
              <w:rPr>
                <w:color w:val="4F81BD" w:themeColor="accent1"/>
                <w:lang w:eastAsia="en-SG"/>
              </w:rPr>
            </w:pPr>
          </w:p>
          <w:p w:rsidRPr="00A071D1" w:rsidR="009670A1" w:rsidP="00A071D1" w:rsidRDefault="009670A1" w14:paraId="70A436C4" w14:textId="028C3913">
            <w:pPr>
              <w:pStyle w:val="ListParagraph"/>
              <w:numPr>
                <w:ilvl w:val="0"/>
                <w:numId w:val="14"/>
              </w:numPr>
              <w:ind w:left="335" w:hanging="335"/>
              <w:rPr>
                <w:color w:val="4F81BD" w:themeColor="accent1"/>
                <w:lang w:eastAsia="en-SG"/>
              </w:rPr>
            </w:pPr>
            <w:r w:rsidRPr="00E82EC8">
              <w:rPr>
                <w:rFonts w:ascii="Arial" w:hAnsi="Arial" w:cs="Arial"/>
                <w:color w:val="4F81BD" w:themeColor="accent1"/>
                <w:sz w:val="20"/>
                <w:szCs w:val="22"/>
                <w:lang w:eastAsia="en-SG"/>
              </w:rPr>
              <w:t>Parties</w:t>
            </w:r>
            <w:r w:rsidRPr="006D7E25">
              <w:rPr>
                <w:rFonts w:ascii="Arial" w:hAnsi="Arial" w:cs="Arial"/>
                <w:color w:val="4F81BD" w:themeColor="accent1"/>
                <w:sz w:val="20"/>
                <w:szCs w:val="22"/>
                <w:lang w:eastAsia="en-SG"/>
              </w:rPr>
              <w:t xml:space="preserve"> to consider such appropriate </w:t>
            </w:r>
            <w:r w:rsidRPr="00BB7015">
              <w:rPr>
                <w:rFonts w:ascii="Arial" w:hAnsi="Arial" w:cs="Arial"/>
                <w:color w:val="4F81BD" w:themeColor="accent1"/>
                <w:sz w:val="20"/>
                <w:szCs w:val="22"/>
                <w:lang w:eastAsia="en-SG"/>
              </w:rPr>
              <w:t xml:space="preserve">periods for </w:t>
            </w:r>
            <w:r>
              <w:rPr>
                <w:rFonts w:ascii="Arial" w:hAnsi="Arial" w:cs="Arial"/>
                <w:color w:val="4F81BD" w:themeColor="accent1"/>
                <w:sz w:val="20"/>
                <w:szCs w:val="22"/>
                <w:lang w:eastAsia="en-SG"/>
              </w:rPr>
              <w:t xml:space="preserve">term of the </w:t>
            </w:r>
            <w:r w:rsidRPr="00E82EC8">
              <w:rPr>
                <w:rFonts w:ascii="Arial" w:hAnsi="Arial" w:cs="Arial"/>
                <w:color w:val="4F81BD" w:themeColor="accent1"/>
                <w:sz w:val="20"/>
                <w:szCs w:val="22"/>
                <w:lang w:eastAsia="en-SG"/>
              </w:rPr>
              <w:t>Contract</w:t>
            </w:r>
            <w:r w:rsidRPr="00BB7015">
              <w:rPr>
                <w:rFonts w:ascii="Arial" w:hAnsi="Arial" w:cs="Arial"/>
                <w:color w:val="4F81BD" w:themeColor="accent1"/>
                <w:sz w:val="20"/>
                <w:szCs w:val="22"/>
                <w:lang w:eastAsia="en-SG"/>
              </w:rPr>
              <w:t xml:space="preserve"> </w:t>
            </w:r>
            <w:r w:rsidRPr="00725639">
              <w:rPr>
                <w:rFonts w:ascii="Arial" w:hAnsi="Arial" w:cs="Arial"/>
                <w:color w:val="4F81BD" w:themeColor="accent1"/>
                <w:sz w:val="20"/>
                <w:szCs w:val="22"/>
                <w:lang w:eastAsia="en-SG"/>
              </w:rPr>
              <w:t xml:space="preserve">that would </w:t>
            </w:r>
            <w:r w:rsidRPr="000A61E4">
              <w:rPr>
                <w:rFonts w:ascii="Arial" w:hAnsi="Arial" w:cs="Arial"/>
                <w:color w:val="4F81BD" w:themeColor="accent1"/>
                <w:sz w:val="20"/>
                <w:szCs w:val="22"/>
                <w:lang w:eastAsia="en-SG"/>
              </w:rPr>
              <w:t xml:space="preserve">result in optimal </w:t>
            </w:r>
            <w:r w:rsidRPr="00EE7394">
              <w:rPr>
                <w:rFonts w:ascii="Arial" w:hAnsi="Arial" w:cs="Arial"/>
                <w:color w:val="4F81BD" w:themeColor="accent1"/>
                <w:sz w:val="20"/>
                <w:szCs w:val="22"/>
                <w:lang w:eastAsia="en-SG"/>
              </w:rPr>
              <w:t xml:space="preserve">cost recovery periods and </w:t>
            </w:r>
            <w:proofErr w:type="spellStart"/>
            <w:r w:rsidRPr="00EE7394">
              <w:rPr>
                <w:rFonts w:ascii="Arial" w:hAnsi="Arial" w:cs="Arial"/>
                <w:color w:val="4F81BD" w:themeColor="accent1"/>
                <w:sz w:val="20"/>
                <w:szCs w:val="22"/>
                <w:lang w:eastAsia="en-SG"/>
              </w:rPr>
              <w:t>amortised</w:t>
            </w:r>
            <w:proofErr w:type="spellEnd"/>
            <w:r w:rsidRPr="00EE7394">
              <w:rPr>
                <w:rFonts w:ascii="Arial" w:hAnsi="Arial" w:cs="Arial"/>
                <w:color w:val="4F81BD" w:themeColor="accent1"/>
                <w:sz w:val="20"/>
                <w:szCs w:val="22"/>
                <w:lang w:eastAsia="en-SG"/>
              </w:rPr>
              <w:t xml:space="preserve"> costs in relation to investment in better technology and testing of new processes. </w:t>
            </w:r>
          </w:p>
          <w:p w:rsidRPr="00C215D1" w:rsidR="00EE770A" w:rsidP="00A071D1" w:rsidRDefault="00EE770A" w14:paraId="3B7C5CBE" w14:textId="77777777">
            <w:pPr>
              <w:pStyle w:val="ListParagraph"/>
              <w:ind w:left="335" w:hanging="335"/>
              <w:rPr>
                <w:color w:val="4F81BD" w:themeColor="accent1"/>
                <w:lang w:eastAsia="en-SG"/>
              </w:rPr>
            </w:pPr>
          </w:p>
          <w:p w:rsidRPr="00624AE4" w:rsidR="009670A1" w:rsidP="00A071D1" w:rsidRDefault="009670A1" w14:paraId="450AE40C" w14:textId="77777777">
            <w:pPr>
              <w:pStyle w:val="ListParagraph"/>
              <w:numPr>
                <w:ilvl w:val="0"/>
                <w:numId w:val="14"/>
              </w:numPr>
              <w:ind w:left="335" w:hanging="335"/>
              <w:rPr>
                <w:color w:val="4F81BD" w:themeColor="accent1"/>
                <w:lang w:eastAsia="en-SG"/>
              </w:rPr>
            </w:pPr>
            <w:r>
              <w:rPr>
                <w:rFonts w:ascii="Arial" w:hAnsi="Arial" w:cs="Arial"/>
                <w:color w:val="4F81BD" w:themeColor="accent1"/>
                <w:sz w:val="20"/>
                <w:szCs w:val="22"/>
                <w:lang w:eastAsia="en-SG"/>
              </w:rPr>
              <w:t xml:space="preserve">Under current market practice, </w:t>
            </w:r>
            <w:r w:rsidRPr="00E82EC8">
              <w:rPr>
                <w:rFonts w:ascii="Arial" w:hAnsi="Arial" w:cs="Arial"/>
                <w:color w:val="4F81BD" w:themeColor="accent1"/>
                <w:sz w:val="20"/>
                <w:szCs w:val="22"/>
                <w:lang w:eastAsia="en-SG"/>
              </w:rPr>
              <w:t>Service Buyers</w:t>
            </w:r>
            <w:r>
              <w:rPr>
                <w:rFonts w:ascii="Arial" w:hAnsi="Arial" w:cs="Arial"/>
                <w:color w:val="4F81BD" w:themeColor="accent1"/>
                <w:sz w:val="20"/>
                <w:szCs w:val="22"/>
                <w:lang w:eastAsia="en-SG"/>
              </w:rPr>
              <w:t xml:space="preserve"> who call for a tender tend to request terms starting from 3 to 5 years, with an option to extend the term of the </w:t>
            </w:r>
            <w:r w:rsidRPr="00E82EC8">
              <w:rPr>
                <w:rFonts w:ascii="Arial" w:hAnsi="Arial" w:cs="Arial"/>
                <w:color w:val="4F81BD" w:themeColor="accent1"/>
                <w:sz w:val="20"/>
                <w:szCs w:val="22"/>
                <w:lang w:eastAsia="en-SG"/>
              </w:rPr>
              <w:t>Contract</w:t>
            </w:r>
            <w:r>
              <w:rPr>
                <w:rFonts w:ascii="Arial" w:hAnsi="Arial" w:cs="Arial"/>
                <w:color w:val="4F81BD" w:themeColor="accent1"/>
                <w:sz w:val="20"/>
                <w:szCs w:val="22"/>
                <w:lang w:eastAsia="en-SG"/>
              </w:rPr>
              <w:t>.</w:t>
            </w:r>
          </w:p>
          <w:p w:rsidRPr="00EE7394" w:rsidR="00624AE4" w:rsidP="00624AE4" w:rsidRDefault="00624AE4" w14:paraId="66D5E128" w14:textId="170F67B9">
            <w:pPr>
              <w:pStyle w:val="ListParagraph"/>
              <w:rPr>
                <w:color w:val="4F81BD" w:themeColor="accent1"/>
                <w:lang w:eastAsia="en-SG"/>
              </w:rPr>
            </w:pPr>
          </w:p>
        </w:tc>
      </w:tr>
    </w:tbl>
    <w:p w:rsidR="00480179" w:rsidP="003529BA" w:rsidRDefault="00480179" w14:paraId="5735D6A0" w14:textId="77777777">
      <w:pPr>
        <w:spacing w:line="240" w:lineRule="auto"/>
        <w:rPr>
          <w:rFonts w:ascii="Arial" w:hAnsi="Arial" w:cs="Arial"/>
          <w:color w:val="4F81BD"/>
          <w:sz w:val="20"/>
          <w:szCs w:val="20"/>
          <w:lang w:eastAsia="en-SG"/>
        </w:rPr>
      </w:pPr>
    </w:p>
    <w:p w:rsidR="00EC3111" w:rsidP="00EC3111" w:rsidRDefault="00EC3111" w14:paraId="3B8E5AAC" w14:textId="588DDB28">
      <w:pPr>
        <w:spacing w:line="240" w:lineRule="auto"/>
        <w:jc w:val="center"/>
        <w:rPr>
          <w:rFonts w:ascii="Arial" w:hAnsi="Arial" w:cs="Arial"/>
          <w:b/>
          <w:bCs/>
          <w:sz w:val="20"/>
          <w:szCs w:val="20"/>
          <w:u w:val="single"/>
          <w:lang w:eastAsia="en-SG"/>
        </w:rPr>
      </w:pPr>
      <w:r w:rsidRPr="00E82EC8">
        <w:rPr>
          <w:rFonts w:ascii="Arial" w:hAnsi="Arial" w:cs="Arial"/>
          <w:b/>
          <w:bCs/>
          <w:sz w:val="20"/>
          <w:szCs w:val="20"/>
          <w:u w:val="single"/>
          <w:lang w:eastAsia="en-SG"/>
        </w:rPr>
        <w:t>CONTRACT PRICE</w:t>
      </w:r>
    </w:p>
    <w:p w:rsidR="00EC3111" w:rsidP="00EC3111" w:rsidRDefault="00EC3111" w14:paraId="5F3940CA" w14:textId="77777777">
      <w:pPr>
        <w:spacing w:line="240" w:lineRule="auto"/>
        <w:rPr>
          <w:rFonts w:ascii="Arial" w:hAnsi="Arial" w:cs="Arial"/>
          <w:b/>
          <w:bCs/>
          <w:sz w:val="20"/>
          <w:szCs w:val="20"/>
          <w:u w:val="single"/>
          <w:lang w:eastAsia="en-SG"/>
        </w:rPr>
      </w:pPr>
    </w:p>
    <w:p w:rsidR="00E67875" w:rsidP="00E67875" w:rsidRDefault="00EC3111" w14:paraId="1C988198" w14:textId="1A6D0B5B">
      <w:pPr>
        <w:pStyle w:val="Heading2"/>
        <w:numPr>
          <w:ilvl w:val="6"/>
          <w:numId w:val="168"/>
        </w:numPr>
        <w:ind w:left="720" w:hanging="720"/>
        <w:rPr>
          <w:lang w:eastAsia="en-SG"/>
        </w:rPr>
      </w:pPr>
      <w:r>
        <w:rPr>
          <w:lang w:eastAsia="en-SG"/>
        </w:rPr>
        <w:t xml:space="preserve">The </w:t>
      </w:r>
      <w:r w:rsidRPr="00E82EC8">
        <w:rPr>
          <w:lang w:eastAsia="en-SG"/>
        </w:rPr>
        <w:t>Contract Price</w:t>
      </w:r>
      <w:r w:rsidR="00E67875">
        <w:rPr>
          <w:lang w:eastAsia="en-SG"/>
        </w:rPr>
        <w:t xml:space="preserve"> for the </w:t>
      </w:r>
      <w:r w:rsidRPr="00E82EC8" w:rsidR="00E67875">
        <w:rPr>
          <w:lang w:eastAsia="en-SG"/>
        </w:rPr>
        <w:t>Contract Period</w:t>
      </w:r>
      <w:r>
        <w:rPr>
          <w:lang w:eastAsia="en-SG"/>
        </w:rPr>
        <w:t xml:space="preserve"> is S$</w:t>
      </w:r>
      <w:r w:rsidRPr="00C92CCD">
        <w:rPr>
          <w:bCs/>
          <w:color w:val="4F81BD" w:themeColor="accent1"/>
        </w:rPr>
        <w:t>[</w:t>
      </w:r>
      <w:r w:rsidRPr="00C92CCD">
        <w:rPr>
          <w:rFonts w:eastAsiaTheme="minorEastAsia"/>
          <w:b/>
          <w:bCs/>
          <w:color w:val="4F81BD" w:themeColor="accent1"/>
        </w:rPr>
        <w:t>•</w:t>
      </w:r>
      <w:r w:rsidRPr="00C92CCD">
        <w:rPr>
          <w:bCs/>
          <w:color w:val="4F81BD" w:themeColor="accent1"/>
        </w:rPr>
        <w:t>]</w:t>
      </w:r>
      <w:r>
        <w:rPr>
          <w:lang w:eastAsia="en-SG"/>
        </w:rPr>
        <w:t>.</w:t>
      </w:r>
    </w:p>
    <w:p w:rsidRPr="00980CE8" w:rsidR="00E67875" w:rsidP="004F4B6F" w:rsidRDefault="00E67875" w14:paraId="1DEA51EF" w14:textId="77777777">
      <w:pPr>
        <w:rPr>
          <w:lang w:eastAsia="en-SG"/>
        </w:rPr>
      </w:pPr>
    </w:p>
    <w:p w:rsidRPr="00980CE8" w:rsidR="00E67875" w:rsidP="004F4B6F" w:rsidRDefault="00E67875" w14:paraId="6267CE3F" w14:textId="1F315BF6">
      <w:pPr>
        <w:pStyle w:val="Heading2"/>
        <w:numPr>
          <w:ilvl w:val="6"/>
          <w:numId w:val="168"/>
        </w:numPr>
        <w:ind w:left="720" w:hanging="720"/>
        <w:rPr>
          <w:lang w:eastAsia="en-SG"/>
        </w:rPr>
      </w:pPr>
      <w:r>
        <w:rPr>
          <w:lang w:eastAsia="en-SG"/>
        </w:rPr>
        <w:t xml:space="preserve">Subject to any deductions arising from Clause [11] or recovery arising from Clause [12] of the </w:t>
      </w:r>
      <w:r w:rsidRPr="00E82EC8">
        <w:rPr>
          <w:lang w:eastAsia="en-SG"/>
        </w:rPr>
        <w:t>Contract</w:t>
      </w:r>
      <w:r>
        <w:rPr>
          <w:lang w:eastAsia="en-SG"/>
        </w:rPr>
        <w:t>, t</w:t>
      </w:r>
      <w:r w:rsidRPr="00980CE8">
        <w:rPr>
          <w:lang w:eastAsia="en-SG"/>
        </w:rPr>
        <w:t xml:space="preserve">he </w:t>
      </w:r>
      <w:r w:rsidRPr="00E82EC8">
        <w:rPr>
          <w:lang w:eastAsia="en-SG"/>
        </w:rPr>
        <w:t>Contract Price</w:t>
      </w:r>
      <w:r>
        <w:rPr>
          <w:lang w:eastAsia="en-SG"/>
        </w:rPr>
        <w:t xml:space="preserve"> for the </w:t>
      </w:r>
      <w:r w:rsidRPr="00E82EC8">
        <w:rPr>
          <w:lang w:eastAsia="en-SG"/>
        </w:rPr>
        <w:t>Contract Period</w:t>
      </w:r>
      <w:r w:rsidRPr="00980CE8">
        <w:rPr>
          <w:lang w:eastAsia="en-SG"/>
        </w:rPr>
        <w:t xml:space="preserve"> comprises of the </w:t>
      </w:r>
      <w:r w:rsidRPr="00E82EC8">
        <w:rPr>
          <w:lang w:eastAsia="en-SG"/>
        </w:rPr>
        <w:t>Monthly Payments</w:t>
      </w:r>
      <w:r w:rsidRPr="00980CE8">
        <w:rPr>
          <w:lang w:eastAsia="en-SG"/>
        </w:rPr>
        <w:t xml:space="preserve"> set out as follows: </w:t>
      </w:r>
    </w:p>
    <w:p w:rsidRPr="00EA3045" w:rsidR="00E67875" w:rsidP="00E67875" w:rsidRDefault="00E67875" w14:paraId="43603F72" w14:textId="77777777">
      <w:pPr>
        <w:spacing w:line="240" w:lineRule="auto"/>
        <w:rPr>
          <w:rFonts w:ascii="Arial" w:hAnsi="Arial" w:cs="Arial"/>
          <w:sz w:val="20"/>
          <w:szCs w:val="20"/>
          <w:lang w:eastAsia="en-SG"/>
        </w:rPr>
      </w:pPr>
    </w:p>
    <w:tbl>
      <w:tblPr>
        <w:tblStyle w:val="TableGrid2"/>
        <w:tblW w:w="8301" w:type="dxa"/>
        <w:tblInd w:w="715" w:type="dxa"/>
        <w:tblLook w:val="04A0" w:firstRow="1" w:lastRow="0" w:firstColumn="1" w:lastColumn="0" w:noHBand="0" w:noVBand="1"/>
      </w:tblPr>
      <w:tblGrid>
        <w:gridCol w:w="4140"/>
        <w:gridCol w:w="2160"/>
        <w:gridCol w:w="2001"/>
      </w:tblGrid>
      <w:tr w:rsidRPr="00EA3045" w:rsidR="00E67875" w:rsidTr="004F4B6F" w14:paraId="419600D7" w14:textId="77777777">
        <w:tc>
          <w:tcPr>
            <w:tcW w:w="4140" w:type="dxa"/>
            <w:shd w:val="clear" w:color="auto" w:fill="BFBFBF"/>
          </w:tcPr>
          <w:p w:rsidRPr="004B6F0B" w:rsidR="00E67875" w:rsidP="00B7499B" w:rsidRDefault="00E67875" w14:paraId="5E6EDC38" w14:textId="77777777">
            <w:pPr>
              <w:spacing w:line="240" w:lineRule="auto"/>
              <w:rPr>
                <w:rFonts w:ascii="Arial" w:hAnsi="Arial" w:cs="Arial"/>
                <w:b/>
                <w:sz w:val="20"/>
                <w:szCs w:val="20"/>
                <w:lang w:eastAsia="en-SG"/>
              </w:rPr>
            </w:pPr>
            <w:r w:rsidRPr="00E82EC8">
              <w:rPr>
                <w:rFonts w:ascii="Arial" w:hAnsi="Arial" w:cs="Arial"/>
                <w:b/>
                <w:sz w:val="20"/>
                <w:szCs w:val="20"/>
                <w:lang w:eastAsia="en-SG"/>
              </w:rPr>
              <w:t>Contract Period</w:t>
            </w:r>
          </w:p>
        </w:tc>
        <w:tc>
          <w:tcPr>
            <w:tcW w:w="2160" w:type="dxa"/>
            <w:shd w:val="clear" w:color="auto" w:fill="BFBFBF"/>
          </w:tcPr>
          <w:p w:rsidRPr="004B6F0B" w:rsidR="00E67875" w:rsidP="00B7499B" w:rsidRDefault="00E67875" w14:paraId="5E032815" w14:textId="77777777">
            <w:pPr>
              <w:spacing w:line="240" w:lineRule="auto"/>
              <w:rPr>
                <w:rFonts w:ascii="Arial" w:hAnsi="Arial" w:cs="Arial"/>
                <w:b/>
                <w:sz w:val="20"/>
                <w:szCs w:val="20"/>
                <w:lang w:eastAsia="en-SG"/>
              </w:rPr>
            </w:pPr>
            <w:r w:rsidRPr="00E82EC8">
              <w:rPr>
                <w:rFonts w:ascii="Arial" w:hAnsi="Arial" w:cs="Arial"/>
                <w:b/>
                <w:sz w:val="20"/>
                <w:szCs w:val="20"/>
                <w:lang w:eastAsia="en-SG"/>
              </w:rPr>
              <w:t>Monthly Payment</w:t>
            </w:r>
            <w:r w:rsidRPr="004B6F0B">
              <w:rPr>
                <w:rFonts w:ascii="Arial" w:hAnsi="Arial" w:cs="Arial"/>
                <w:b/>
                <w:sz w:val="20"/>
                <w:szCs w:val="20"/>
                <w:lang w:eastAsia="en-SG"/>
              </w:rPr>
              <w:t xml:space="preserve"> (S$) </w:t>
            </w:r>
          </w:p>
          <w:p w:rsidRPr="004B6F0B" w:rsidR="00E67875" w:rsidP="00B7499B" w:rsidRDefault="00E67875" w14:paraId="3A25A25E" w14:textId="77777777">
            <w:pPr>
              <w:spacing w:line="240" w:lineRule="auto"/>
              <w:rPr>
                <w:rFonts w:ascii="Arial" w:hAnsi="Arial" w:cs="Arial"/>
                <w:b/>
                <w:sz w:val="20"/>
                <w:szCs w:val="20"/>
                <w:lang w:eastAsia="en-SG"/>
              </w:rPr>
            </w:pPr>
            <w:r w:rsidRPr="004B6F0B">
              <w:rPr>
                <w:rFonts w:ascii="Arial" w:hAnsi="Arial" w:cs="Arial"/>
                <w:b/>
                <w:sz w:val="20"/>
                <w:szCs w:val="20"/>
                <w:lang w:eastAsia="en-SG"/>
              </w:rPr>
              <w:t>(</w:t>
            </w:r>
            <w:proofErr w:type="gramStart"/>
            <w:r w:rsidRPr="004B6F0B">
              <w:rPr>
                <w:rFonts w:ascii="Arial" w:hAnsi="Arial" w:cs="Arial"/>
                <w:b/>
                <w:sz w:val="20"/>
                <w:szCs w:val="20"/>
                <w:lang w:eastAsia="en-SG"/>
              </w:rPr>
              <w:t>per</w:t>
            </w:r>
            <w:proofErr w:type="gramEnd"/>
            <w:r w:rsidRPr="004B6F0B">
              <w:rPr>
                <w:rFonts w:ascii="Arial" w:hAnsi="Arial" w:cs="Arial"/>
                <w:b/>
                <w:sz w:val="20"/>
                <w:szCs w:val="20"/>
                <w:lang w:eastAsia="en-SG"/>
              </w:rPr>
              <w:t xml:space="preserve"> month)</w:t>
            </w:r>
          </w:p>
        </w:tc>
        <w:tc>
          <w:tcPr>
            <w:tcW w:w="2001" w:type="dxa"/>
            <w:shd w:val="clear" w:color="auto" w:fill="BFBFBF"/>
          </w:tcPr>
          <w:p w:rsidRPr="004B6F0B" w:rsidR="00E67875" w:rsidP="00B7499B" w:rsidRDefault="00E67875" w14:paraId="50D2C9D6" w14:textId="77777777">
            <w:pPr>
              <w:spacing w:line="240" w:lineRule="auto"/>
              <w:rPr>
                <w:rFonts w:ascii="Arial" w:hAnsi="Arial" w:cs="Arial"/>
                <w:b/>
                <w:sz w:val="20"/>
                <w:szCs w:val="20"/>
                <w:lang w:eastAsia="en-SG"/>
              </w:rPr>
            </w:pPr>
            <w:r w:rsidRPr="00E82EC8">
              <w:rPr>
                <w:rFonts w:ascii="Arial" w:hAnsi="Arial" w:cs="Arial"/>
                <w:b/>
                <w:sz w:val="20"/>
                <w:szCs w:val="20"/>
                <w:lang w:eastAsia="en-SG"/>
              </w:rPr>
              <w:t>Total</w:t>
            </w:r>
            <w:r w:rsidRPr="004B6F0B">
              <w:rPr>
                <w:rFonts w:ascii="Arial" w:hAnsi="Arial" w:cs="Arial"/>
                <w:b/>
                <w:sz w:val="20"/>
                <w:szCs w:val="20"/>
                <w:lang w:eastAsia="en-SG"/>
              </w:rPr>
              <w:t xml:space="preserve"> (S$) (12 months)</w:t>
            </w:r>
          </w:p>
        </w:tc>
      </w:tr>
      <w:tr w:rsidRPr="00EA3045" w:rsidR="00E67875" w:rsidTr="004F4B6F" w14:paraId="73003A69" w14:textId="77777777">
        <w:tc>
          <w:tcPr>
            <w:tcW w:w="4140" w:type="dxa"/>
          </w:tcPr>
          <w:p w:rsidRPr="00EA3045" w:rsidR="00E67875" w:rsidP="00B7499B" w:rsidRDefault="00E67875" w14:paraId="32AB19BD" w14:textId="77777777">
            <w:pPr>
              <w:spacing w:line="240" w:lineRule="auto"/>
              <w:rPr>
                <w:rFonts w:ascii="Arial" w:hAnsi="Arial" w:cs="Arial"/>
                <w:sz w:val="20"/>
                <w:szCs w:val="20"/>
                <w:lang w:eastAsia="en-SG"/>
              </w:rPr>
            </w:pPr>
            <w:r w:rsidRPr="00EA3045">
              <w:rPr>
                <w:rFonts w:ascii="Arial" w:hAnsi="Arial" w:cs="Arial"/>
                <w:sz w:val="20"/>
                <w:szCs w:val="20"/>
                <w:lang w:eastAsia="en-SG"/>
              </w:rPr>
              <w:t>Year 1</w:t>
            </w:r>
          </w:p>
        </w:tc>
        <w:tc>
          <w:tcPr>
            <w:tcW w:w="2160" w:type="dxa"/>
          </w:tcPr>
          <w:p w:rsidRPr="00EA3045" w:rsidR="00E67875" w:rsidP="00B7499B" w:rsidRDefault="00E67875" w14:paraId="69073522"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2001" w:type="dxa"/>
          </w:tcPr>
          <w:p w:rsidRPr="00EA3045" w:rsidR="00E67875" w:rsidP="00B7499B" w:rsidRDefault="00E67875" w14:paraId="548E5282" w14:textId="77777777">
            <w:pPr>
              <w:spacing w:line="240" w:lineRule="auto"/>
              <w:rPr>
                <w:rFonts w:ascii="Arial" w:hAnsi="Arial" w:cs="Arial"/>
                <w:color w:val="4F81BD"/>
                <w:sz w:val="20"/>
                <w:szCs w:val="20"/>
                <w:lang w:eastAsia="en-SG"/>
              </w:rPr>
            </w:pPr>
            <w:r w:rsidRPr="00EA3045">
              <w:rPr>
                <w:rFonts w:ascii="Arial" w:hAnsi="Arial" w:cs="Arial"/>
                <w:color w:val="4F81BD"/>
                <w:sz w:val="20"/>
                <w:szCs w:val="20"/>
                <w:lang w:eastAsia="en-SG"/>
              </w:rPr>
              <w:t>[•]</w:t>
            </w:r>
          </w:p>
        </w:tc>
      </w:tr>
      <w:tr w:rsidRPr="00EA3045" w:rsidR="00E67875" w:rsidTr="004F4B6F" w14:paraId="7429DE18" w14:textId="77777777">
        <w:tc>
          <w:tcPr>
            <w:tcW w:w="4140" w:type="dxa"/>
          </w:tcPr>
          <w:p w:rsidRPr="00EA3045" w:rsidR="00E67875" w:rsidP="00B7499B" w:rsidRDefault="00E67875" w14:paraId="6ACDD1A4" w14:textId="77777777">
            <w:pPr>
              <w:spacing w:line="240" w:lineRule="auto"/>
              <w:rPr>
                <w:rFonts w:ascii="Arial" w:hAnsi="Arial" w:cs="Arial"/>
                <w:sz w:val="20"/>
                <w:szCs w:val="20"/>
                <w:lang w:eastAsia="en-SG"/>
              </w:rPr>
            </w:pPr>
            <w:r w:rsidRPr="00EA3045">
              <w:rPr>
                <w:rFonts w:ascii="Arial" w:hAnsi="Arial" w:cs="Arial"/>
                <w:sz w:val="20"/>
                <w:szCs w:val="20"/>
                <w:lang w:eastAsia="en-SG"/>
              </w:rPr>
              <w:t>Year 2</w:t>
            </w:r>
          </w:p>
        </w:tc>
        <w:tc>
          <w:tcPr>
            <w:tcW w:w="2160" w:type="dxa"/>
          </w:tcPr>
          <w:p w:rsidRPr="00EA3045" w:rsidR="00E67875" w:rsidP="00B7499B" w:rsidRDefault="00E67875" w14:paraId="74F07863"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2001" w:type="dxa"/>
          </w:tcPr>
          <w:p w:rsidRPr="00EA3045" w:rsidR="00E67875" w:rsidP="00B7499B" w:rsidRDefault="00E67875" w14:paraId="484758E3" w14:textId="77777777">
            <w:pPr>
              <w:spacing w:line="240" w:lineRule="auto"/>
              <w:rPr>
                <w:rFonts w:ascii="Arial" w:hAnsi="Arial" w:cs="Arial"/>
                <w:color w:val="4F81BD"/>
                <w:sz w:val="20"/>
                <w:szCs w:val="20"/>
                <w:lang w:eastAsia="en-SG"/>
              </w:rPr>
            </w:pPr>
            <w:r w:rsidRPr="00EA3045">
              <w:rPr>
                <w:rFonts w:ascii="Arial" w:hAnsi="Arial" w:cs="Arial"/>
                <w:color w:val="4F81BD"/>
                <w:sz w:val="20"/>
                <w:szCs w:val="20"/>
                <w:lang w:eastAsia="en-SG"/>
              </w:rPr>
              <w:t>[•]</w:t>
            </w:r>
          </w:p>
        </w:tc>
      </w:tr>
      <w:tr w:rsidRPr="00EA3045" w:rsidR="00E67875" w:rsidTr="004F4B6F" w14:paraId="1A59F889" w14:textId="77777777">
        <w:tc>
          <w:tcPr>
            <w:tcW w:w="4140" w:type="dxa"/>
          </w:tcPr>
          <w:p w:rsidRPr="00EA3045" w:rsidR="00E67875" w:rsidP="00B7499B" w:rsidRDefault="00E67875" w14:paraId="053A3290" w14:textId="77777777">
            <w:pPr>
              <w:spacing w:line="240" w:lineRule="auto"/>
              <w:rPr>
                <w:rFonts w:ascii="Arial" w:hAnsi="Arial" w:cs="Arial"/>
                <w:sz w:val="20"/>
                <w:szCs w:val="20"/>
                <w:lang w:eastAsia="en-SG"/>
              </w:rPr>
            </w:pPr>
            <w:r w:rsidRPr="00EA3045">
              <w:rPr>
                <w:rFonts w:ascii="Arial" w:hAnsi="Arial" w:cs="Arial"/>
                <w:sz w:val="20"/>
                <w:szCs w:val="20"/>
                <w:lang w:eastAsia="en-SG"/>
              </w:rPr>
              <w:t>Year 3</w:t>
            </w:r>
          </w:p>
        </w:tc>
        <w:tc>
          <w:tcPr>
            <w:tcW w:w="2160" w:type="dxa"/>
          </w:tcPr>
          <w:p w:rsidRPr="00EA3045" w:rsidR="00E67875" w:rsidP="00B7499B" w:rsidRDefault="00E67875" w14:paraId="24B26AE6"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2001" w:type="dxa"/>
          </w:tcPr>
          <w:p w:rsidRPr="00EA3045" w:rsidR="00E67875" w:rsidP="00B7499B" w:rsidRDefault="00E67875" w14:paraId="6BBBAFF3" w14:textId="77777777">
            <w:pPr>
              <w:spacing w:line="240" w:lineRule="auto"/>
              <w:rPr>
                <w:rFonts w:ascii="Arial" w:hAnsi="Arial" w:cs="Arial"/>
                <w:color w:val="4F81BD"/>
                <w:sz w:val="20"/>
                <w:szCs w:val="20"/>
                <w:lang w:eastAsia="en-SG"/>
              </w:rPr>
            </w:pPr>
            <w:r w:rsidRPr="00EA3045">
              <w:rPr>
                <w:rFonts w:ascii="Arial" w:hAnsi="Arial" w:cs="Arial"/>
                <w:color w:val="4F81BD"/>
                <w:sz w:val="20"/>
                <w:szCs w:val="20"/>
                <w:lang w:eastAsia="en-SG"/>
              </w:rPr>
              <w:t>[•]</w:t>
            </w:r>
          </w:p>
        </w:tc>
      </w:tr>
      <w:tr w:rsidRPr="00EA3045" w:rsidR="005B08F1" w:rsidTr="00E67875" w14:paraId="5B0E3DFB" w14:textId="77777777">
        <w:tc>
          <w:tcPr>
            <w:tcW w:w="4140" w:type="dxa"/>
          </w:tcPr>
          <w:p w:rsidRPr="00EA3045" w:rsidR="005B08F1" w:rsidP="005B08F1" w:rsidRDefault="005B08F1" w14:paraId="039DE1EF" w14:textId="1C88D4B5">
            <w:pPr>
              <w:spacing w:line="240" w:lineRule="auto"/>
              <w:rPr>
                <w:rFonts w:ascii="Arial" w:hAnsi="Arial" w:cs="Arial"/>
                <w:sz w:val="20"/>
                <w:szCs w:val="20"/>
                <w:lang w:eastAsia="en-SG"/>
              </w:rPr>
            </w:pPr>
            <w:r w:rsidRPr="00EA3045">
              <w:rPr>
                <w:rFonts w:ascii="Arial" w:hAnsi="Arial" w:cs="Arial"/>
                <w:sz w:val="20"/>
                <w:szCs w:val="20"/>
                <w:lang w:eastAsia="en-SG"/>
              </w:rPr>
              <w:t xml:space="preserve">Year </w:t>
            </w:r>
            <w:r>
              <w:rPr>
                <w:rFonts w:ascii="Arial" w:hAnsi="Arial" w:cs="Arial"/>
                <w:sz w:val="20"/>
                <w:szCs w:val="20"/>
                <w:lang w:eastAsia="en-SG"/>
              </w:rPr>
              <w:t>4 (optional)</w:t>
            </w:r>
          </w:p>
        </w:tc>
        <w:tc>
          <w:tcPr>
            <w:tcW w:w="2160" w:type="dxa"/>
          </w:tcPr>
          <w:p w:rsidRPr="00EA3045" w:rsidR="005B08F1" w:rsidP="005B08F1" w:rsidRDefault="005B08F1" w14:paraId="5AF13742" w14:textId="054195F5">
            <w:pPr>
              <w:spacing w:line="240" w:lineRule="auto"/>
              <w:rPr>
                <w:rFonts w:ascii="Arial" w:hAnsi="Arial" w:cs="Arial"/>
                <w:color w:val="4F81BD"/>
                <w:sz w:val="20"/>
                <w:szCs w:val="20"/>
                <w:lang w:eastAsia="en-SG"/>
              </w:rPr>
            </w:pPr>
            <w:r w:rsidRPr="00EA3045">
              <w:rPr>
                <w:rFonts w:ascii="Arial" w:hAnsi="Arial" w:cs="Arial"/>
                <w:color w:val="4F81BD"/>
                <w:sz w:val="20"/>
                <w:szCs w:val="20"/>
                <w:lang w:eastAsia="en-SG"/>
              </w:rPr>
              <w:t>[•]</w:t>
            </w:r>
          </w:p>
        </w:tc>
        <w:tc>
          <w:tcPr>
            <w:tcW w:w="2001" w:type="dxa"/>
          </w:tcPr>
          <w:p w:rsidRPr="00EA3045" w:rsidR="005B08F1" w:rsidP="005B08F1" w:rsidRDefault="005B08F1" w14:paraId="72E1C9F9" w14:textId="40229046">
            <w:pPr>
              <w:spacing w:line="240" w:lineRule="auto"/>
              <w:rPr>
                <w:rFonts w:ascii="Arial" w:hAnsi="Arial" w:cs="Arial"/>
                <w:color w:val="4F81BD"/>
                <w:sz w:val="20"/>
                <w:szCs w:val="20"/>
                <w:lang w:eastAsia="en-SG"/>
              </w:rPr>
            </w:pPr>
            <w:r w:rsidRPr="00EA3045">
              <w:rPr>
                <w:rFonts w:ascii="Arial" w:hAnsi="Arial" w:cs="Arial"/>
                <w:color w:val="4F81BD"/>
                <w:sz w:val="20"/>
                <w:szCs w:val="20"/>
                <w:lang w:eastAsia="en-SG"/>
              </w:rPr>
              <w:t>[•]</w:t>
            </w:r>
          </w:p>
        </w:tc>
      </w:tr>
      <w:tr w:rsidRPr="00EA3045" w:rsidR="005B08F1" w:rsidTr="00E67875" w14:paraId="170475D3" w14:textId="77777777">
        <w:tc>
          <w:tcPr>
            <w:tcW w:w="4140" w:type="dxa"/>
          </w:tcPr>
          <w:p w:rsidRPr="00EA3045" w:rsidR="005B08F1" w:rsidP="005B08F1" w:rsidRDefault="005B08F1" w14:paraId="71E1B445" w14:textId="6A351A3A">
            <w:pPr>
              <w:spacing w:line="240" w:lineRule="auto"/>
              <w:rPr>
                <w:rFonts w:ascii="Arial" w:hAnsi="Arial" w:cs="Arial"/>
                <w:sz w:val="20"/>
                <w:szCs w:val="20"/>
                <w:lang w:eastAsia="en-SG"/>
              </w:rPr>
            </w:pPr>
            <w:r w:rsidRPr="00EA3045">
              <w:rPr>
                <w:rFonts w:ascii="Arial" w:hAnsi="Arial" w:cs="Arial"/>
                <w:sz w:val="20"/>
                <w:szCs w:val="20"/>
                <w:lang w:eastAsia="en-SG"/>
              </w:rPr>
              <w:t xml:space="preserve">Year </w:t>
            </w:r>
            <w:r>
              <w:rPr>
                <w:rFonts w:ascii="Arial" w:hAnsi="Arial" w:cs="Arial"/>
                <w:sz w:val="20"/>
                <w:szCs w:val="20"/>
                <w:lang w:eastAsia="en-SG"/>
              </w:rPr>
              <w:t>5 (optional)</w:t>
            </w:r>
          </w:p>
        </w:tc>
        <w:tc>
          <w:tcPr>
            <w:tcW w:w="2160" w:type="dxa"/>
          </w:tcPr>
          <w:p w:rsidRPr="00EA3045" w:rsidR="005B08F1" w:rsidP="005B08F1" w:rsidRDefault="005B08F1" w14:paraId="7ACDAAE5" w14:textId="3DF023E3">
            <w:pPr>
              <w:spacing w:line="240" w:lineRule="auto"/>
              <w:rPr>
                <w:rFonts w:ascii="Arial" w:hAnsi="Arial" w:cs="Arial"/>
                <w:color w:val="4F81BD"/>
                <w:sz w:val="20"/>
                <w:szCs w:val="20"/>
                <w:lang w:eastAsia="en-SG"/>
              </w:rPr>
            </w:pPr>
            <w:r w:rsidRPr="00EA3045">
              <w:rPr>
                <w:rFonts w:ascii="Arial" w:hAnsi="Arial" w:cs="Arial"/>
                <w:color w:val="4F81BD"/>
                <w:sz w:val="20"/>
                <w:szCs w:val="20"/>
                <w:lang w:eastAsia="en-SG"/>
              </w:rPr>
              <w:t>[•]</w:t>
            </w:r>
          </w:p>
        </w:tc>
        <w:tc>
          <w:tcPr>
            <w:tcW w:w="2001" w:type="dxa"/>
          </w:tcPr>
          <w:p w:rsidRPr="00EA3045" w:rsidR="005B08F1" w:rsidP="005B08F1" w:rsidRDefault="005B08F1" w14:paraId="3F22041C" w14:textId="409DA125">
            <w:pPr>
              <w:spacing w:line="240" w:lineRule="auto"/>
              <w:rPr>
                <w:rFonts w:ascii="Arial" w:hAnsi="Arial" w:cs="Arial"/>
                <w:color w:val="4F81BD"/>
                <w:sz w:val="20"/>
                <w:szCs w:val="20"/>
                <w:lang w:eastAsia="en-SG"/>
              </w:rPr>
            </w:pPr>
            <w:r w:rsidRPr="00EA3045">
              <w:rPr>
                <w:rFonts w:ascii="Arial" w:hAnsi="Arial" w:cs="Arial"/>
                <w:color w:val="4F81BD"/>
                <w:sz w:val="20"/>
                <w:szCs w:val="20"/>
                <w:lang w:eastAsia="en-SG"/>
              </w:rPr>
              <w:t>[•]</w:t>
            </w:r>
          </w:p>
        </w:tc>
      </w:tr>
    </w:tbl>
    <w:p w:rsidR="00E67875" w:rsidP="00E67875" w:rsidRDefault="00E67875" w14:paraId="450CFEE5" w14:textId="7098030B">
      <w:pPr>
        <w:spacing w:line="240" w:lineRule="auto"/>
        <w:rPr>
          <w:rFonts w:ascii="Arial" w:hAnsi="Arial" w:cs="Arial"/>
          <w:sz w:val="20"/>
          <w:szCs w:val="20"/>
          <w:lang w:eastAsia="en-SG"/>
        </w:rPr>
      </w:pPr>
    </w:p>
    <w:p w:rsidR="00D6146A" w:rsidP="00D6146A" w:rsidRDefault="00D6146A" w14:paraId="6E2F12DA" w14:textId="43D8864F">
      <w:pPr>
        <w:pStyle w:val="Heading2"/>
        <w:numPr>
          <w:ilvl w:val="6"/>
          <w:numId w:val="124"/>
        </w:numPr>
        <w:ind w:left="720" w:hanging="720"/>
        <w:rPr>
          <w:bCs/>
          <w:lang w:eastAsia="en-SG"/>
        </w:rPr>
      </w:pPr>
      <w:r w:rsidRPr="006108E8">
        <w:rPr>
          <w:bCs/>
          <w:lang w:eastAsia="en-SG"/>
        </w:rPr>
        <w:t xml:space="preserve">The </w:t>
      </w:r>
      <w:r w:rsidRPr="00E82EC8">
        <w:rPr>
          <w:bCs/>
          <w:lang w:eastAsia="en-SG"/>
        </w:rPr>
        <w:t>Contract Price</w:t>
      </w:r>
      <w:r w:rsidRPr="006108E8">
        <w:rPr>
          <w:bCs/>
          <w:lang w:eastAsia="en-SG"/>
        </w:rPr>
        <w:t xml:space="preserve"> is deemed to have included all costs and expenses necessary to carry out the </w:t>
      </w:r>
      <w:r w:rsidRPr="00E82EC8">
        <w:rPr>
          <w:bCs/>
          <w:lang w:eastAsia="en-SG"/>
        </w:rPr>
        <w:t>Service</w:t>
      </w:r>
      <w:r w:rsidR="00EE770A">
        <w:rPr>
          <w:bCs/>
          <w:lang w:eastAsia="en-SG"/>
        </w:rPr>
        <w:t>s</w:t>
      </w:r>
      <w:r w:rsidRPr="006108E8">
        <w:rPr>
          <w:bCs/>
          <w:lang w:eastAsia="en-SG"/>
        </w:rPr>
        <w:t xml:space="preserve">, including the cost of technology and equipment, cost of </w:t>
      </w:r>
      <w:proofErr w:type="spellStart"/>
      <w:r w:rsidRPr="006108E8">
        <w:rPr>
          <w:bCs/>
          <w:lang w:eastAsia="en-SG"/>
        </w:rPr>
        <w:t>labour</w:t>
      </w:r>
      <w:proofErr w:type="spellEnd"/>
      <w:r w:rsidRPr="006108E8">
        <w:rPr>
          <w:bCs/>
          <w:lang w:eastAsia="en-SG"/>
        </w:rPr>
        <w:t xml:space="preserve">, CPF contributions, materials, consumables, uniforms, appliances, staff training, transport and all other incidental and/or contingent expenses. </w:t>
      </w:r>
    </w:p>
    <w:p w:rsidRPr="00980CE8" w:rsidR="00D6146A" w:rsidP="004F4B6F" w:rsidRDefault="00D6146A" w14:paraId="07CB192B" w14:textId="77777777">
      <w:pPr>
        <w:rPr>
          <w:lang w:eastAsia="en-SG"/>
        </w:rPr>
      </w:pPr>
    </w:p>
    <w:p w:rsidR="00D6146A" w:rsidP="00D6146A" w:rsidRDefault="00D6146A" w14:paraId="7993AB2B" w14:textId="774D229F">
      <w:pPr>
        <w:pStyle w:val="Heading2"/>
        <w:numPr>
          <w:ilvl w:val="6"/>
          <w:numId w:val="124"/>
        </w:numPr>
        <w:ind w:left="720" w:hanging="720"/>
        <w:rPr>
          <w:lang w:eastAsia="en-SG"/>
        </w:rPr>
      </w:pPr>
      <w:r>
        <w:rPr>
          <w:lang w:eastAsia="en-SG"/>
        </w:rPr>
        <w:t xml:space="preserve">The </w:t>
      </w:r>
      <w:r w:rsidRPr="00E82EC8">
        <w:rPr>
          <w:lang w:eastAsia="en-SG"/>
        </w:rPr>
        <w:t>Contract Price</w:t>
      </w:r>
      <w:r>
        <w:rPr>
          <w:lang w:eastAsia="en-SG"/>
        </w:rPr>
        <w:t xml:space="preserve"> is before tax. </w:t>
      </w:r>
    </w:p>
    <w:p w:rsidRPr="00EA3045" w:rsidR="00D6146A" w:rsidP="00E67875" w:rsidRDefault="00D6146A" w14:paraId="12B9B64F" w14:textId="77777777">
      <w:pPr>
        <w:spacing w:line="240" w:lineRule="auto"/>
        <w:rPr>
          <w:rFonts w:ascii="Arial" w:hAnsi="Arial" w:cs="Arial"/>
          <w:sz w:val="20"/>
          <w:szCs w:val="20"/>
          <w:lang w:eastAsia="en-SG"/>
        </w:rPr>
      </w:pPr>
    </w:p>
    <w:tbl>
      <w:tblPr>
        <w:tblStyle w:val="TableGrid2"/>
        <w:tblW w:w="0" w:type="auto"/>
        <w:tblInd w:w="-5" w:type="dxa"/>
        <w:tblLook w:val="04A0" w:firstRow="1" w:lastRow="0" w:firstColumn="1" w:lastColumn="0" w:noHBand="0" w:noVBand="1"/>
      </w:tblPr>
      <w:tblGrid>
        <w:gridCol w:w="9015"/>
      </w:tblGrid>
      <w:tr w:rsidRPr="00EA3045" w:rsidR="00E67875" w:rsidTr="00A071D1" w14:paraId="491B0255" w14:textId="77777777">
        <w:tc>
          <w:tcPr>
            <w:tcW w:w="9015" w:type="dxa"/>
          </w:tcPr>
          <w:p w:rsidRPr="00EA3045" w:rsidR="00E67875" w:rsidP="00B7499B" w:rsidRDefault="00E67875" w14:paraId="1E9B633F" w14:textId="77777777">
            <w:pPr>
              <w:spacing w:line="240" w:lineRule="auto"/>
              <w:rPr>
                <w:rFonts w:ascii="Arial" w:hAnsi="Arial" w:cs="Arial"/>
                <w:color w:val="4472C4"/>
                <w:sz w:val="20"/>
                <w:szCs w:val="20"/>
                <w:lang w:eastAsia="en-SG"/>
              </w:rPr>
            </w:pPr>
            <w:r w:rsidRPr="00EA3045">
              <w:rPr>
                <w:rFonts w:ascii="Arial" w:hAnsi="Arial" w:cs="Arial"/>
                <w:color w:val="4472C4"/>
                <w:sz w:val="20"/>
                <w:szCs w:val="20"/>
                <w:lang w:eastAsia="en-SG"/>
              </w:rPr>
              <w:t>Note:</w:t>
            </w:r>
          </w:p>
          <w:p w:rsidRPr="00EA3045" w:rsidR="00E67875" w:rsidP="00B7499B" w:rsidRDefault="00E67875" w14:paraId="4A3B2960" w14:textId="77777777">
            <w:pPr>
              <w:spacing w:line="240" w:lineRule="auto"/>
              <w:rPr>
                <w:rFonts w:ascii="Arial" w:hAnsi="Arial" w:cs="Arial"/>
                <w:color w:val="4472C4"/>
                <w:sz w:val="20"/>
                <w:szCs w:val="20"/>
                <w:lang w:eastAsia="en-SG"/>
              </w:rPr>
            </w:pPr>
            <w:r w:rsidRPr="00EA3045">
              <w:rPr>
                <w:rFonts w:ascii="Arial" w:hAnsi="Arial" w:cs="Arial"/>
                <w:color w:val="4472C4"/>
                <w:sz w:val="20"/>
                <w:szCs w:val="20"/>
                <w:lang w:eastAsia="en-SG"/>
              </w:rPr>
              <w:t xml:space="preserve"> </w:t>
            </w:r>
          </w:p>
          <w:p w:rsidRPr="00EA3045" w:rsidR="00E67875" w:rsidP="00E67875" w:rsidRDefault="00E67875" w14:paraId="5AAF1846" w14:textId="20B65791">
            <w:pPr>
              <w:numPr>
                <w:ilvl w:val="0"/>
                <w:numId w:val="164"/>
              </w:numPr>
              <w:spacing w:line="240" w:lineRule="auto"/>
              <w:contextualSpacing/>
              <w:jc w:val="left"/>
              <w:rPr>
                <w:rFonts w:ascii="Arial" w:hAnsi="Arial" w:cs="Arial"/>
                <w:color w:val="4472C4"/>
                <w:sz w:val="20"/>
                <w:szCs w:val="20"/>
                <w:lang w:eastAsia="en-SG"/>
              </w:rPr>
            </w:pPr>
            <w:r w:rsidRPr="00EA3045">
              <w:rPr>
                <w:rFonts w:ascii="Arial" w:hAnsi="Arial" w:cs="Arial"/>
                <w:color w:val="4472C4"/>
                <w:sz w:val="20"/>
                <w:szCs w:val="20"/>
                <w:lang w:eastAsia="en-SG"/>
              </w:rPr>
              <w:t xml:space="preserve">The </w:t>
            </w:r>
            <w:r w:rsidRPr="00E82EC8">
              <w:rPr>
                <w:rFonts w:ascii="Arial" w:hAnsi="Arial" w:cs="Arial"/>
                <w:color w:val="4472C4"/>
                <w:sz w:val="20"/>
                <w:szCs w:val="20"/>
                <w:lang w:eastAsia="en-SG"/>
              </w:rPr>
              <w:t>Contract Price</w:t>
            </w:r>
            <w:r w:rsidRPr="00EA3045">
              <w:rPr>
                <w:rFonts w:ascii="Arial" w:hAnsi="Arial" w:cs="Arial"/>
                <w:color w:val="4472C4"/>
                <w:sz w:val="20"/>
                <w:szCs w:val="20"/>
                <w:lang w:eastAsia="en-SG"/>
              </w:rPr>
              <w:t xml:space="preserve"> will amount to the total amount </w:t>
            </w:r>
            <w:r w:rsidR="008B0E1F">
              <w:rPr>
                <w:rFonts w:ascii="Arial" w:hAnsi="Arial" w:cs="Arial"/>
                <w:color w:val="4472C4"/>
                <w:sz w:val="20"/>
                <w:szCs w:val="20"/>
                <w:lang w:eastAsia="en-SG"/>
              </w:rPr>
              <w:t xml:space="preserve">for the initial term: </w:t>
            </w:r>
            <w:r w:rsidRPr="00EA3045">
              <w:rPr>
                <w:rFonts w:ascii="Arial" w:hAnsi="Arial" w:cs="Arial"/>
                <w:color w:val="4472C4"/>
                <w:sz w:val="20"/>
                <w:szCs w:val="20"/>
                <w:lang w:eastAsia="en-SG"/>
              </w:rPr>
              <w:t xml:space="preserve">Years 1, 2, and 3. </w:t>
            </w:r>
          </w:p>
          <w:p w:rsidRPr="00EA3045" w:rsidR="00E67875" w:rsidP="00B7499B" w:rsidRDefault="00E67875" w14:paraId="0A430B73" w14:textId="77777777">
            <w:pPr>
              <w:spacing w:line="240" w:lineRule="auto"/>
              <w:rPr>
                <w:rFonts w:ascii="Arial" w:hAnsi="Arial" w:cs="Arial"/>
                <w:color w:val="4472C4"/>
                <w:sz w:val="20"/>
                <w:szCs w:val="20"/>
                <w:lang w:eastAsia="en-SG"/>
              </w:rPr>
            </w:pPr>
          </w:p>
        </w:tc>
      </w:tr>
    </w:tbl>
    <w:p w:rsidRPr="004F4B6F" w:rsidR="00480179" w:rsidP="003529BA" w:rsidRDefault="00480179" w14:paraId="61776A36" w14:textId="77777777">
      <w:pPr>
        <w:spacing w:line="240" w:lineRule="auto"/>
        <w:rPr>
          <w:rFonts w:ascii="Arial" w:hAnsi="Arial" w:cs="Arial"/>
          <w:sz w:val="20"/>
          <w:szCs w:val="20"/>
          <w:lang w:eastAsia="en-SG"/>
        </w:rPr>
      </w:pPr>
    </w:p>
    <w:p w:rsidRPr="003529BA" w:rsidR="002F1D1F" w:rsidP="002F1D1F" w:rsidRDefault="002F1D1F" w14:paraId="4D2C9DBE" w14:textId="2F8919A7">
      <w:pPr>
        <w:spacing w:line="240" w:lineRule="auto"/>
        <w:jc w:val="center"/>
        <w:rPr>
          <w:rFonts w:ascii="Arial" w:hAnsi="Arial" w:cs="Arial"/>
          <w:b/>
          <w:bCs/>
          <w:sz w:val="20"/>
          <w:szCs w:val="20"/>
          <w:u w:val="single"/>
          <w:lang w:eastAsia="en-SG"/>
        </w:rPr>
      </w:pPr>
      <w:r w:rsidRPr="003529BA">
        <w:rPr>
          <w:rFonts w:ascii="Arial" w:hAnsi="Arial" w:cs="Arial"/>
          <w:b/>
          <w:bCs/>
          <w:sz w:val="20"/>
          <w:szCs w:val="20"/>
          <w:u w:val="single"/>
          <w:lang w:eastAsia="en-SG"/>
        </w:rPr>
        <w:t>SCHEDULE OF RATES (</w:t>
      </w:r>
      <w:r w:rsidRPr="00E82EC8">
        <w:rPr>
          <w:rFonts w:ascii="Arial" w:hAnsi="Arial" w:cs="Arial"/>
          <w:b/>
          <w:bCs/>
          <w:sz w:val="20"/>
          <w:szCs w:val="20"/>
          <w:u w:val="single"/>
          <w:lang w:eastAsia="en-SG"/>
        </w:rPr>
        <w:t>SOR</w:t>
      </w:r>
      <w:r w:rsidRPr="003529BA">
        <w:rPr>
          <w:rFonts w:ascii="Arial" w:hAnsi="Arial" w:cs="Arial"/>
          <w:b/>
          <w:bCs/>
          <w:sz w:val="20"/>
          <w:szCs w:val="20"/>
          <w:u w:val="single"/>
          <w:lang w:eastAsia="en-SG"/>
        </w:rPr>
        <w:t>)</w:t>
      </w:r>
    </w:p>
    <w:p w:rsidRPr="00EA3045" w:rsidR="00EA3045" w:rsidP="00EA3045" w:rsidRDefault="00EA3045" w14:paraId="3F893D69" w14:textId="6DC6071E">
      <w:pPr>
        <w:spacing w:line="240" w:lineRule="auto"/>
        <w:rPr>
          <w:rFonts w:ascii="Arial" w:hAnsi="Arial" w:cs="Arial"/>
          <w:sz w:val="20"/>
          <w:szCs w:val="20"/>
          <w:lang w:eastAsia="en-SG"/>
        </w:rPr>
      </w:pPr>
    </w:p>
    <w:p w:rsidRPr="000853A9" w:rsidR="00980CE8" w:rsidP="000853A9" w:rsidRDefault="00980CE8" w14:paraId="35EAFB34" w14:textId="77777777">
      <w:pPr>
        <w:spacing w:after="160" w:line="240" w:lineRule="auto"/>
        <w:outlineLvl w:val="0"/>
        <w:rPr>
          <w:rFonts w:ascii="Arial" w:hAnsi="Arial" w:cs="Arial"/>
          <w:sz w:val="20"/>
          <w:szCs w:val="20"/>
          <w:lang w:eastAsia="en-SG"/>
        </w:rPr>
      </w:pPr>
    </w:p>
    <w:p w:rsidRPr="00EA3045" w:rsidR="00EA3045" w:rsidP="004F4B6F" w:rsidRDefault="00EA3045" w14:paraId="7EA143BD" w14:textId="4E1F175C">
      <w:pPr>
        <w:pStyle w:val="ListParagraph"/>
        <w:numPr>
          <w:ilvl w:val="0"/>
          <w:numId w:val="166"/>
        </w:numPr>
        <w:spacing w:after="160" w:line="240" w:lineRule="auto"/>
        <w:ind w:left="720" w:hanging="720"/>
        <w:outlineLvl w:val="0"/>
        <w:rPr>
          <w:rFonts w:ascii="Arial" w:hAnsi="Arial" w:cs="Arial"/>
          <w:sz w:val="20"/>
          <w:szCs w:val="20"/>
          <w:lang w:eastAsia="en-SG"/>
        </w:rPr>
      </w:pPr>
      <w:r w:rsidRPr="00EA3045">
        <w:rPr>
          <w:rFonts w:ascii="Arial" w:hAnsi="Arial" w:cs="Arial"/>
          <w:bCs/>
          <w:sz w:val="20"/>
          <w:szCs w:val="20"/>
          <w:lang w:eastAsia="en-SG"/>
        </w:rPr>
        <w:t xml:space="preserve">Ad-hoc requests for the Services will be compensated based on </w:t>
      </w:r>
      <w:r w:rsidR="00362C42">
        <w:rPr>
          <w:rFonts w:ascii="Arial" w:hAnsi="Arial" w:cs="Arial"/>
          <w:bCs/>
          <w:sz w:val="20"/>
          <w:szCs w:val="20"/>
          <w:lang w:eastAsia="en-SG"/>
        </w:rPr>
        <w:t>[</w:t>
      </w:r>
      <w:r w:rsidRPr="00EA3045">
        <w:rPr>
          <w:rFonts w:ascii="Arial" w:hAnsi="Arial" w:cs="Arial"/>
          <w:bCs/>
          <w:sz w:val="20"/>
          <w:szCs w:val="20"/>
          <w:lang w:eastAsia="en-SG"/>
        </w:rPr>
        <w:t>an hourly rate</w:t>
      </w:r>
      <w:r w:rsidR="00362C42">
        <w:rPr>
          <w:rFonts w:ascii="Arial" w:hAnsi="Arial" w:cs="Arial"/>
          <w:bCs/>
          <w:sz w:val="20"/>
          <w:szCs w:val="20"/>
          <w:lang w:eastAsia="en-SG"/>
        </w:rPr>
        <w:t>]</w:t>
      </w:r>
      <w:r w:rsidRPr="00EA3045">
        <w:rPr>
          <w:rFonts w:ascii="Arial" w:hAnsi="Arial" w:cs="Arial"/>
          <w:bCs/>
          <w:sz w:val="20"/>
          <w:szCs w:val="20"/>
          <w:lang w:eastAsia="en-SG"/>
        </w:rPr>
        <w:t xml:space="preserve">, in accordance with the table set out as follows: </w:t>
      </w:r>
    </w:p>
    <w:p w:rsidRPr="00EA3045" w:rsidR="00EA3045" w:rsidP="00EA3045" w:rsidRDefault="00EA3045" w14:paraId="0BB0A479" w14:textId="77777777">
      <w:pPr>
        <w:spacing w:line="240" w:lineRule="auto"/>
        <w:ind w:left="720"/>
        <w:outlineLvl w:val="0"/>
        <w:rPr>
          <w:rFonts w:ascii="Arial" w:hAnsi="Arial" w:cs="Arial"/>
          <w:sz w:val="20"/>
          <w:szCs w:val="20"/>
          <w:lang w:eastAsia="en-SG"/>
        </w:rPr>
      </w:pPr>
    </w:p>
    <w:p w:rsidRPr="0016558C" w:rsidR="00EA3045" w:rsidP="0016558C" w:rsidRDefault="00EA3045" w14:paraId="12A25E59" w14:textId="58653F71">
      <w:pPr>
        <w:pStyle w:val="Heading3"/>
        <w:numPr>
          <w:ilvl w:val="2"/>
          <w:numId w:val="167"/>
        </w:numPr>
        <w:spacing w:after="160"/>
        <w:jc w:val="left"/>
        <w:rPr>
          <w:u w:val="single"/>
          <w:lang w:eastAsia="en-SG"/>
        </w:rPr>
      </w:pPr>
      <w:r w:rsidRPr="0016558C">
        <w:rPr>
          <w:u w:val="single"/>
          <w:lang w:eastAsia="en-SG"/>
        </w:rPr>
        <w:lastRenderedPageBreak/>
        <w:t>For Cleaning Services</w:t>
      </w:r>
      <w:r w:rsidR="00987A90">
        <w:rPr>
          <w:u w:val="single"/>
          <w:lang w:eastAsia="en-SG"/>
        </w:rPr>
        <w:br/>
      </w:r>
    </w:p>
    <w:tbl>
      <w:tblPr>
        <w:tblStyle w:val="TableGrid2"/>
        <w:tblW w:w="0" w:type="auto"/>
        <w:tblInd w:w="715" w:type="dxa"/>
        <w:tblLook w:val="04A0" w:firstRow="1" w:lastRow="0" w:firstColumn="1" w:lastColumn="0" w:noHBand="0" w:noVBand="1"/>
      </w:tblPr>
      <w:tblGrid>
        <w:gridCol w:w="1350"/>
        <w:gridCol w:w="1440"/>
        <w:gridCol w:w="1440"/>
        <w:gridCol w:w="1260"/>
        <w:gridCol w:w="1313"/>
        <w:gridCol w:w="1492"/>
      </w:tblGrid>
      <w:tr w:rsidRPr="00EA3045" w:rsidR="00987A90" w:rsidTr="00987A90" w14:paraId="22BB6055" w14:textId="77777777">
        <w:trPr>
          <w:trHeight w:val="197"/>
        </w:trPr>
        <w:tc>
          <w:tcPr>
            <w:tcW w:w="1350" w:type="dxa"/>
            <w:vMerge w:val="restart"/>
            <w:shd w:val="clear" w:color="auto" w:fill="BFBFBF"/>
          </w:tcPr>
          <w:p w:rsidRPr="0016558C" w:rsidR="00987A90" w:rsidP="00987A90" w:rsidRDefault="00987A90" w14:paraId="6BC29CFA" w14:textId="77777777">
            <w:pPr>
              <w:spacing w:line="240" w:lineRule="auto"/>
              <w:rPr>
                <w:rFonts w:ascii="Arial" w:hAnsi="Arial" w:cs="Arial"/>
                <w:b/>
                <w:sz w:val="20"/>
                <w:szCs w:val="20"/>
                <w:lang w:eastAsia="en-SG"/>
              </w:rPr>
            </w:pPr>
            <w:r w:rsidRPr="0016558C">
              <w:rPr>
                <w:rFonts w:ascii="Arial" w:hAnsi="Arial" w:cs="Arial"/>
                <w:b/>
                <w:sz w:val="20"/>
                <w:szCs w:val="20"/>
                <w:lang w:eastAsia="en-SG"/>
              </w:rPr>
              <w:t>Period</w:t>
            </w:r>
          </w:p>
        </w:tc>
        <w:tc>
          <w:tcPr>
            <w:tcW w:w="6945" w:type="dxa"/>
            <w:gridSpan w:val="5"/>
            <w:shd w:val="clear" w:color="auto" w:fill="BFBFBF"/>
          </w:tcPr>
          <w:p w:rsidRPr="0016558C" w:rsidR="00987A90" w:rsidP="00987A90" w:rsidRDefault="00987A90" w14:paraId="240D0667" w14:textId="6B4A0B5F">
            <w:pPr>
              <w:spacing w:line="240" w:lineRule="auto"/>
              <w:rPr>
                <w:rFonts w:ascii="Arial" w:hAnsi="Arial" w:cs="Arial"/>
                <w:b/>
                <w:sz w:val="20"/>
                <w:szCs w:val="20"/>
                <w:lang w:eastAsia="en-SG"/>
              </w:rPr>
            </w:pPr>
            <w:r w:rsidRPr="0016558C">
              <w:rPr>
                <w:rFonts w:ascii="Arial" w:hAnsi="Arial" w:cs="Arial"/>
                <w:b/>
                <w:sz w:val="20"/>
                <w:szCs w:val="20"/>
                <w:lang w:eastAsia="en-SG"/>
              </w:rPr>
              <w:t>Cost of Services per hour (S$/Hour)</w:t>
            </w:r>
          </w:p>
        </w:tc>
      </w:tr>
      <w:tr w:rsidRPr="00EA3045" w:rsidR="00987A90" w:rsidTr="00912FC5" w14:paraId="7C40ABCB" w14:textId="77777777">
        <w:tc>
          <w:tcPr>
            <w:tcW w:w="1350" w:type="dxa"/>
            <w:vMerge/>
            <w:shd w:val="clear" w:color="auto" w:fill="BFBFBF"/>
          </w:tcPr>
          <w:p w:rsidRPr="003529BA" w:rsidR="00987A90" w:rsidP="00987A90" w:rsidRDefault="00987A90" w14:paraId="096B583A" w14:textId="77777777">
            <w:pPr>
              <w:spacing w:line="240" w:lineRule="auto"/>
              <w:rPr>
                <w:rFonts w:ascii="Arial" w:hAnsi="Arial" w:cs="Arial"/>
                <w:b/>
                <w:sz w:val="20"/>
                <w:szCs w:val="20"/>
                <w:lang w:eastAsia="en-SG"/>
              </w:rPr>
            </w:pPr>
          </w:p>
        </w:tc>
        <w:tc>
          <w:tcPr>
            <w:tcW w:w="1440" w:type="dxa"/>
            <w:shd w:val="clear" w:color="auto" w:fill="BFBFBF"/>
          </w:tcPr>
          <w:p w:rsidRPr="003529BA" w:rsidR="00987A90" w:rsidP="00987A90" w:rsidRDefault="00987A90" w14:paraId="76245726" w14:textId="77777777">
            <w:pPr>
              <w:spacing w:line="240" w:lineRule="auto"/>
              <w:rPr>
                <w:rFonts w:ascii="Arial" w:hAnsi="Arial" w:cs="Arial"/>
                <w:b/>
                <w:sz w:val="20"/>
                <w:szCs w:val="20"/>
                <w:lang w:eastAsia="en-SG"/>
              </w:rPr>
            </w:pPr>
            <w:r w:rsidRPr="003529BA">
              <w:rPr>
                <w:rFonts w:ascii="Arial" w:hAnsi="Arial" w:cs="Arial"/>
                <w:b/>
                <w:sz w:val="20"/>
                <w:szCs w:val="20"/>
                <w:lang w:eastAsia="en-SG"/>
              </w:rPr>
              <w:t>Year 1</w:t>
            </w:r>
          </w:p>
        </w:tc>
        <w:tc>
          <w:tcPr>
            <w:tcW w:w="1440" w:type="dxa"/>
            <w:shd w:val="clear" w:color="auto" w:fill="BFBFBF"/>
          </w:tcPr>
          <w:p w:rsidRPr="003529BA" w:rsidR="00987A90" w:rsidP="00987A90" w:rsidRDefault="00987A90" w14:paraId="6B3041D7" w14:textId="77777777">
            <w:pPr>
              <w:spacing w:line="240" w:lineRule="auto"/>
              <w:rPr>
                <w:rFonts w:ascii="Arial" w:hAnsi="Arial" w:cs="Arial"/>
                <w:b/>
                <w:sz w:val="20"/>
                <w:szCs w:val="20"/>
                <w:lang w:eastAsia="en-SG"/>
              </w:rPr>
            </w:pPr>
            <w:r w:rsidRPr="003529BA">
              <w:rPr>
                <w:rFonts w:ascii="Arial" w:hAnsi="Arial" w:cs="Arial"/>
                <w:b/>
                <w:sz w:val="20"/>
                <w:szCs w:val="20"/>
                <w:lang w:eastAsia="en-SG"/>
              </w:rPr>
              <w:t>Year 2</w:t>
            </w:r>
          </w:p>
        </w:tc>
        <w:tc>
          <w:tcPr>
            <w:tcW w:w="1260" w:type="dxa"/>
            <w:shd w:val="clear" w:color="auto" w:fill="BFBFBF"/>
          </w:tcPr>
          <w:p w:rsidRPr="003529BA" w:rsidR="00987A90" w:rsidP="00987A90" w:rsidRDefault="00987A90" w14:paraId="355ACAD2" w14:textId="77777777">
            <w:pPr>
              <w:spacing w:line="240" w:lineRule="auto"/>
              <w:rPr>
                <w:rFonts w:ascii="Arial" w:hAnsi="Arial" w:cs="Arial"/>
                <w:b/>
                <w:sz w:val="20"/>
                <w:szCs w:val="20"/>
                <w:lang w:eastAsia="en-SG"/>
              </w:rPr>
            </w:pPr>
            <w:r w:rsidRPr="003529BA">
              <w:rPr>
                <w:rFonts w:ascii="Arial" w:hAnsi="Arial" w:cs="Arial"/>
                <w:b/>
                <w:sz w:val="20"/>
                <w:szCs w:val="20"/>
                <w:lang w:eastAsia="en-SG"/>
              </w:rPr>
              <w:t>Year 3</w:t>
            </w:r>
          </w:p>
        </w:tc>
        <w:tc>
          <w:tcPr>
            <w:tcW w:w="1313" w:type="dxa"/>
            <w:shd w:val="clear" w:color="auto" w:fill="BFBFBF"/>
          </w:tcPr>
          <w:p w:rsidRPr="003529BA" w:rsidR="00987A90" w:rsidP="00987A90" w:rsidRDefault="00987A90" w14:paraId="77239B8C" w14:textId="77777777">
            <w:pPr>
              <w:spacing w:line="240" w:lineRule="auto"/>
              <w:jc w:val="left"/>
              <w:rPr>
                <w:rFonts w:ascii="Arial" w:hAnsi="Arial" w:cs="Arial"/>
                <w:b/>
                <w:sz w:val="20"/>
                <w:szCs w:val="20"/>
                <w:lang w:eastAsia="en-SG"/>
              </w:rPr>
            </w:pPr>
            <w:r w:rsidRPr="003529BA">
              <w:rPr>
                <w:rFonts w:ascii="Arial" w:hAnsi="Arial" w:cs="Arial"/>
                <w:b/>
                <w:sz w:val="20"/>
                <w:szCs w:val="20"/>
                <w:lang w:eastAsia="en-SG"/>
              </w:rPr>
              <w:t>Year 4 (Optional Period)</w:t>
            </w:r>
          </w:p>
        </w:tc>
        <w:tc>
          <w:tcPr>
            <w:tcW w:w="1492" w:type="dxa"/>
            <w:shd w:val="clear" w:color="auto" w:fill="BFBFBF"/>
          </w:tcPr>
          <w:p w:rsidRPr="003529BA" w:rsidR="00987A90" w:rsidP="00987A90" w:rsidRDefault="00987A90" w14:paraId="2C135215" w14:textId="77777777">
            <w:pPr>
              <w:spacing w:line="240" w:lineRule="auto"/>
              <w:jc w:val="left"/>
              <w:rPr>
                <w:rFonts w:ascii="Arial" w:hAnsi="Arial" w:cs="Arial"/>
                <w:b/>
                <w:sz w:val="20"/>
                <w:szCs w:val="20"/>
                <w:lang w:eastAsia="en-SG"/>
              </w:rPr>
            </w:pPr>
            <w:r w:rsidRPr="003529BA">
              <w:rPr>
                <w:rFonts w:ascii="Arial" w:hAnsi="Arial" w:cs="Arial"/>
                <w:b/>
                <w:sz w:val="20"/>
                <w:szCs w:val="20"/>
                <w:lang w:eastAsia="en-SG"/>
              </w:rPr>
              <w:t>Year 5 (Optional Period)</w:t>
            </w:r>
          </w:p>
        </w:tc>
      </w:tr>
      <w:tr w:rsidRPr="00EA3045" w:rsidR="00987A90" w:rsidTr="00912FC5" w14:paraId="6907BF53" w14:textId="77777777">
        <w:tc>
          <w:tcPr>
            <w:tcW w:w="8295" w:type="dxa"/>
            <w:gridSpan w:val="6"/>
          </w:tcPr>
          <w:p w:rsidR="00987A90" w:rsidP="00987A90" w:rsidRDefault="00987A90" w14:paraId="580B857A" w14:textId="77777777">
            <w:pPr>
              <w:spacing w:line="240" w:lineRule="auto"/>
              <w:rPr>
                <w:rFonts w:ascii="Arial" w:hAnsi="Arial" w:cs="Arial"/>
                <w:b/>
                <w:sz w:val="20"/>
                <w:szCs w:val="20"/>
                <w:lang w:eastAsia="en-SG"/>
              </w:rPr>
            </w:pPr>
          </w:p>
          <w:p w:rsidR="00987A90" w:rsidP="00987A90" w:rsidRDefault="00987A90" w14:paraId="4D0C878A" w14:textId="77777777">
            <w:pPr>
              <w:spacing w:line="240" w:lineRule="auto"/>
              <w:rPr>
                <w:rFonts w:ascii="Arial" w:hAnsi="Arial" w:cs="Arial"/>
                <w:b/>
                <w:sz w:val="20"/>
                <w:szCs w:val="20"/>
                <w:lang w:eastAsia="en-SG"/>
              </w:rPr>
            </w:pPr>
            <w:r w:rsidRPr="0016558C">
              <w:rPr>
                <w:rFonts w:ascii="Arial" w:hAnsi="Arial" w:cs="Arial"/>
                <w:b/>
                <w:sz w:val="20"/>
                <w:szCs w:val="20"/>
                <w:lang w:eastAsia="en-SG"/>
              </w:rPr>
              <w:t>Normal service hours</w:t>
            </w:r>
          </w:p>
          <w:p w:rsidRPr="0016558C" w:rsidR="00987A90" w:rsidP="00987A90" w:rsidRDefault="00987A90" w14:paraId="74B89A63" w14:textId="77777777">
            <w:pPr>
              <w:spacing w:line="240" w:lineRule="auto"/>
              <w:rPr>
                <w:rFonts w:ascii="Arial" w:hAnsi="Arial" w:cs="Arial"/>
                <w:b/>
                <w:sz w:val="20"/>
                <w:szCs w:val="20"/>
                <w:lang w:eastAsia="en-SG"/>
              </w:rPr>
            </w:pPr>
          </w:p>
        </w:tc>
      </w:tr>
      <w:tr w:rsidRPr="00EA3045" w:rsidR="00987A90" w:rsidTr="00912FC5" w14:paraId="38B3E92A" w14:textId="77777777">
        <w:tc>
          <w:tcPr>
            <w:tcW w:w="1350" w:type="dxa"/>
          </w:tcPr>
          <w:p w:rsidRPr="00EA3045" w:rsidR="00987A90" w:rsidP="00987A90" w:rsidRDefault="00987A90" w14:paraId="6943BAA0" w14:textId="77777777">
            <w:pPr>
              <w:spacing w:line="240" w:lineRule="auto"/>
              <w:rPr>
                <w:rFonts w:ascii="Arial" w:hAnsi="Arial" w:cs="Arial"/>
                <w:sz w:val="20"/>
                <w:szCs w:val="20"/>
                <w:lang w:eastAsia="en-SG"/>
              </w:rPr>
            </w:pPr>
            <w:r w:rsidRPr="00EA3045">
              <w:rPr>
                <w:rFonts w:ascii="Arial" w:hAnsi="Arial" w:cs="Arial"/>
                <w:sz w:val="20"/>
                <w:szCs w:val="20"/>
                <w:lang w:eastAsia="en-SG"/>
              </w:rPr>
              <w:t xml:space="preserve">Critical </w:t>
            </w:r>
          </w:p>
        </w:tc>
        <w:tc>
          <w:tcPr>
            <w:tcW w:w="1440" w:type="dxa"/>
          </w:tcPr>
          <w:p w:rsidRPr="00EA3045" w:rsidR="00987A90" w:rsidP="00987A90" w:rsidRDefault="00987A90" w14:paraId="665B8668" w14:textId="2536E0E3">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87A90" w:rsidRDefault="00987A90" w14:paraId="60402E67" w14:textId="498C3EE6">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87A90" w:rsidRDefault="00987A90" w14:paraId="19411178" w14:textId="0C37EF3D">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87A90" w:rsidRDefault="00987A90" w14:paraId="7047D938" w14:textId="63ACA8C6">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87A90" w:rsidRDefault="00987A90" w14:paraId="0F653521" w14:textId="5F0ECC6A">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4BCE6929" w14:textId="77777777">
        <w:tc>
          <w:tcPr>
            <w:tcW w:w="1350" w:type="dxa"/>
          </w:tcPr>
          <w:p w:rsidRPr="00EA3045" w:rsidR="00987A90" w:rsidP="00987A90" w:rsidRDefault="00987A90" w14:paraId="6904B03F" w14:textId="77777777">
            <w:pPr>
              <w:spacing w:line="240" w:lineRule="auto"/>
              <w:rPr>
                <w:rFonts w:ascii="Arial" w:hAnsi="Arial" w:cs="Arial"/>
                <w:sz w:val="20"/>
                <w:szCs w:val="20"/>
                <w:lang w:eastAsia="en-SG"/>
              </w:rPr>
            </w:pPr>
            <w:r w:rsidRPr="00EA3045">
              <w:rPr>
                <w:rFonts w:ascii="Arial" w:hAnsi="Arial" w:cs="Arial"/>
                <w:sz w:val="20"/>
                <w:szCs w:val="20"/>
                <w:lang w:eastAsia="en-SG"/>
              </w:rPr>
              <w:t>Urgent</w:t>
            </w:r>
          </w:p>
        </w:tc>
        <w:tc>
          <w:tcPr>
            <w:tcW w:w="1440" w:type="dxa"/>
          </w:tcPr>
          <w:p w:rsidRPr="00EA3045" w:rsidR="00987A90" w:rsidP="00987A90" w:rsidRDefault="00987A90" w14:paraId="73EA3F5E" w14:textId="7D05907B">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87A90" w:rsidRDefault="00987A90" w14:paraId="7C8DFB38" w14:textId="552B95BF">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87A90" w:rsidRDefault="00987A90" w14:paraId="6DEBA022" w14:textId="572D6210">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87A90" w:rsidRDefault="00987A90" w14:paraId="036B1DE2" w14:textId="455349D9">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87A90" w:rsidRDefault="00987A90" w14:paraId="3F661F60" w14:textId="19608058">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72CCCAFF" w14:textId="77777777">
        <w:tc>
          <w:tcPr>
            <w:tcW w:w="1350" w:type="dxa"/>
          </w:tcPr>
          <w:p w:rsidRPr="00EA3045" w:rsidR="00987A90" w:rsidP="00987A90" w:rsidRDefault="00987A90" w14:paraId="48A52814" w14:textId="14DF32C6">
            <w:pPr>
              <w:spacing w:line="240" w:lineRule="auto"/>
              <w:rPr>
                <w:rFonts w:ascii="Arial" w:hAnsi="Arial" w:cs="Arial"/>
                <w:sz w:val="20"/>
                <w:szCs w:val="20"/>
                <w:lang w:eastAsia="en-SG"/>
              </w:rPr>
            </w:pPr>
            <w:r w:rsidRPr="00EA3045">
              <w:rPr>
                <w:rFonts w:ascii="Arial" w:hAnsi="Arial" w:cs="Arial"/>
                <w:sz w:val="20"/>
                <w:szCs w:val="20"/>
                <w:lang w:eastAsia="en-SG"/>
              </w:rPr>
              <w:t>Normal</w:t>
            </w:r>
          </w:p>
        </w:tc>
        <w:tc>
          <w:tcPr>
            <w:tcW w:w="1440" w:type="dxa"/>
          </w:tcPr>
          <w:p w:rsidRPr="00A62ACD" w:rsidR="00987A90" w:rsidP="00987A90" w:rsidRDefault="00987A90" w14:paraId="02FF6D79" w14:textId="5E44EA59">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A62ACD" w:rsidR="00987A90" w:rsidP="00987A90" w:rsidRDefault="00987A90" w14:paraId="1C176525" w14:textId="755523A2">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A62ACD" w:rsidR="00987A90" w:rsidP="00987A90" w:rsidRDefault="00987A90" w14:paraId="488FFA09" w14:textId="27F4CC7A">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A62ACD" w:rsidR="00987A90" w:rsidP="00987A90" w:rsidRDefault="00987A90" w14:paraId="56780196" w14:textId="5E4569B2">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A62ACD" w:rsidR="00987A90" w:rsidP="00987A90" w:rsidRDefault="00987A90" w14:paraId="54E1BAEC" w14:textId="02BE6C1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6EB56A9C" w14:textId="77777777">
        <w:tc>
          <w:tcPr>
            <w:tcW w:w="8295" w:type="dxa"/>
            <w:gridSpan w:val="6"/>
          </w:tcPr>
          <w:p w:rsidR="00987A90" w:rsidP="00987A90" w:rsidRDefault="00987A90" w14:paraId="35947B9E" w14:textId="77777777">
            <w:pPr>
              <w:spacing w:line="240" w:lineRule="auto"/>
              <w:rPr>
                <w:rFonts w:ascii="Arial" w:hAnsi="Arial" w:cs="Arial"/>
                <w:b/>
                <w:sz w:val="20"/>
                <w:szCs w:val="20"/>
                <w:lang w:eastAsia="en-SG"/>
              </w:rPr>
            </w:pPr>
          </w:p>
          <w:p w:rsidR="00987A90" w:rsidP="00987A90" w:rsidRDefault="00987A90" w14:paraId="1C57344B" w14:textId="77777777">
            <w:pPr>
              <w:spacing w:line="240" w:lineRule="auto"/>
              <w:rPr>
                <w:rFonts w:ascii="Arial" w:hAnsi="Arial" w:cs="Arial"/>
                <w:b/>
                <w:sz w:val="20"/>
                <w:szCs w:val="20"/>
                <w:lang w:eastAsia="en-SG"/>
              </w:rPr>
            </w:pPr>
            <w:r w:rsidRPr="0016558C">
              <w:rPr>
                <w:rFonts w:ascii="Arial" w:hAnsi="Arial" w:cs="Arial"/>
                <w:b/>
                <w:sz w:val="20"/>
                <w:szCs w:val="20"/>
                <w:lang w:eastAsia="en-SG"/>
              </w:rPr>
              <w:t>Beyond normal service hours</w:t>
            </w:r>
          </w:p>
          <w:p w:rsidRPr="0016558C" w:rsidR="00987A90" w:rsidP="00987A90" w:rsidRDefault="00987A90" w14:paraId="587DD731" w14:textId="77777777">
            <w:pPr>
              <w:spacing w:line="240" w:lineRule="auto"/>
              <w:rPr>
                <w:rFonts w:ascii="Arial" w:hAnsi="Arial" w:cs="Arial"/>
                <w:b/>
                <w:sz w:val="20"/>
                <w:szCs w:val="20"/>
                <w:lang w:eastAsia="en-SG"/>
              </w:rPr>
            </w:pPr>
          </w:p>
        </w:tc>
      </w:tr>
      <w:tr w:rsidRPr="00EA3045" w:rsidR="00987A90" w:rsidTr="00912FC5" w14:paraId="50C0C9EA" w14:textId="77777777">
        <w:tc>
          <w:tcPr>
            <w:tcW w:w="1350" w:type="dxa"/>
          </w:tcPr>
          <w:p w:rsidRPr="00EA3045" w:rsidR="00987A90" w:rsidP="00987A90" w:rsidRDefault="00987A90" w14:paraId="40C7CD85" w14:textId="77777777">
            <w:pPr>
              <w:spacing w:line="240" w:lineRule="auto"/>
              <w:rPr>
                <w:rFonts w:ascii="Arial" w:hAnsi="Arial" w:cs="Arial"/>
                <w:sz w:val="20"/>
                <w:szCs w:val="20"/>
                <w:lang w:eastAsia="en-SG"/>
              </w:rPr>
            </w:pPr>
            <w:r w:rsidRPr="00EA3045">
              <w:rPr>
                <w:rFonts w:ascii="Arial" w:hAnsi="Arial" w:cs="Arial"/>
                <w:sz w:val="20"/>
                <w:szCs w:val="20"/>
                <w:lang w:eastAsia="en-SG"/>
              </w:rPr>
              <w:t xml:space="preserve">Critical </w:t>
            </w:r>
          </w:p>
        </w:tc>
        <w:tc>
          <w:tcPr>
            <w:tcW w:w="1440" w:type="dxa"/>
          </w:tcPr>
          <w:p w:rsidRPr="00EA3045" w:rsidR="00987A90" w:rsidP="00987A90" w:rsidRDefault="00987A90" w14:paraId="4C24420E"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87A90" w:rsidRDefault="00987A90" w14:paraId="2606EBA7"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87A90" w:rsidRDefault="00987A90" w14:paraId="728B33F7"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87A90" w:rsidRDefault="00987A90" w14:paraId="615583D0"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87A90" w:rsidRDefault="00987A90" w14:paraId="28AEB0C9"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13553237" w14:textId="77777777">
        <w:tc>
          <w:tcPr>
            <w:tcW w:w="1350" w:type="dxa"/>
          </w:tcPr>
          <w:p w:rsidRPr="00EA3045" w:rsidR="00987A90" w:rsidP="00987A90" w:rsidRDefault="00987A90" w14:paraId="0F0EE702" w14:textId="77777777">
            <w:pPr>
              <w:spacing w:line="240" w:lineRule="auto"/>
              <w:rPr>
                <w:rFonts w:ascii="Arial" w:hAnsi="Arial" w:cs="Arial"/>
                <w:sz w:val="20"/>
                <w:szCs w:val="20"/>
                <w:lang w:eastAsia="en-SG"/>
              </w:rPr>
            </w:pPr>
            <w:r w:rsidRPr="00EA3045">
              <w:rPr>
                <w:rFonts w:ascii="Arial" w:hAnsi="Arial" w:cs="Arial"/>
                <w:sz w:val="20"/>
                <w:szCs w:val="20"/>
                <w:lang w:eastAsia="en-SG"/>
              </w:rPr>
              <w:t>Urgent</w:t>
            </w:r>
          </w:p>
        </w:tc>
        <w:tc>
          <w:tcPr>
            <w:tcW w:w="1440" w:type="dxa"/>
          </w:tcPr>
          <w:p w:rsidRPr="00EA3045" w:rsidR="00987A90" w:rsidP="00987A90" w:rsidRDefault="00987A90" w14:paraId="49C0F8C4"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87A90" w:rsidRDefault="00987A90" w14:paraId="0B144428"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87A90" w:rsidRDefault="00987A90" w14:paraId="23877AEA"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87A90" w:rsidRDefault="00987A90" w14:paraId="1F832852"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87A90" w:rsidRDefault="00987A90" w14:paraId="05AE85F1"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2D26085F" w14:textId="77777777">
        <w:tc>
          <w:tcPr>
            <w:tcW w:w="1350" w:type="dxa"/>
          </w:tcPr>
          <w:p w:rsidRPr="00EA3045" w:rsidR="00987A90" w:rsidP="00987A90" w:rsidRDefault="00987A90" w14:paraId="46741C48" w14:textId="027168E5">
            <w:pPr>
              <w:spacing w:line="240" w:lineRule="auto"/>
              <w:rPr>
                <w:rFonts w:ascii="Arial" w:hAnsi="Arial" w:cs="Arial"/>
                <w:sz w:val="20"/>
                <w:szCs w:val="20"/>
                <w:lang w:eastAsia="en-SG"/>
              </w:rPr>
            </w:pPr>
            <w:r w:rsidRPr="00EA3045">
              <w:rPr>
                <w:rFonts w:ascii="Arial" w:hAnsi="Arial" w:cs="Arial"/>
                <w:sz w:val="20"/>
                <w:szCs w:val="20"/>
                <w:lang w:eastAsia="en-SG"/>
              </w:rPr>
              <w:t>Normal</w:t>
            </w:r>
          </w:p>
        </w:tc>
        <w:tc>
          <w:tcPr>
            <w:tcW w:w="1440" w:type="dxa"/>
          </w:tcPr>
          <w:p w:rsidRPr="00EA3045" w:rsidR="00987A90" w:rsidP="00987A90" w:rsidRDefault="00987A90" w14:paraId="6F6DC7C0" w14:textId="219F9705">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87A90" w:rsidRDefault="00987A90" w14:paraId="61950988" w14:textId="0F509638">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87A90" w:rsidRDefault="00987A90" w14:paraId="2D9B9F1E" w14:textId="1A4CCC91">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87A90" w:rsidRDefault="00987A90" w14:paraId="46340D47" w14:textId="62921C19">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87A90" w:rsidRDefault="00987A90" w14:paraId="55EE2C4A" w14:textId="77250733">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17FF6FF8" w14:textId="77777777">
        <w:tc>
          <w:tcPr>
            <w:tcW w:w="8295" w:type="dxa"/>
            <w:gridSpan w:val="6"/>
          </w:tcPr>
          <w:p w:rsidR="00987A90" w:rsidP="00987A90" w:rsidRDefault="00987A90" w14:paraId="271BF729" w14:textId="77777777">
            <w:pPr>
              <w:spacing w:line="240" w:lineRule="auto"/>
              <w:rPr>
                <w:rFonts w:ascii="Arial" w:hAnsi="Arial" w:cs="Arial"/>
                <w:b/>
                <w:sz w:val="20"/>
                <w:szCs w:val="20"/>
                <w:lang w:eastAsia="en-SG"/>
              </w:rPr>
            </w:pPr>
          </w:p>
          <w:p w:rsidR="00987A90" w:rsidP="00987A90" w:rsidRDefault="00987A90" w14:paraId="76E5A0C8" w14:textId="77777777">
            <w:pPr>
              <w:spacing w:line="240" w:lineRule="auto"/>
              <w:rPr>
                <w:rFonts w:ascii="Arial" w:hAnsi="Arial" w:cs="Arial"/>
                <w:b/>
                <w:sz w:val="20"/>
                <w:szCs w:val="20"/>
                <w:lang w:eastAsia="en-SG"/>
              </w:rPr>
            </w:pPr>
            <w:r w:rsidRPr="0016558C">
              <w:rPr>
                <w:rFonts w:ascii="Arial" w:hAnsi="Arial" w:cs="Arial"/>
                <w:b/>
                <w:sz w:val="20"/>
                <w:szCs w:val="20"/>
                <w:lang w:eastAsia="en-SG"/>
              </w:rPr>
              <w:t>During special events</w:t>
            </w:r>
          </w:p>
          <w:p w:rsidRPr="0016558C" w:rsidR="00987A90" w:rsidP="00987A90" w:rsidRDefault="00987A90" w14:paraId="6255FE08" w14:textId="77777777">
            <w:pPr>
              <w:spacing w:line="240" w:lineRule="auto"/>
              <w:rPr>
                <w:rFonts w:ascii="Arial" w:hAnsi="Arial" w:cs="Arial"/>
                <w:b/>
                <w:sz w:val="20"/>
                <w:szCs w:val="20"/>
                <w:lang w:eastAsia="en-SG"/>
              </w:rPr>
            </w:pPr>
          </w:p>
        </w:tc>
      </w:tr>
      <w:tr w:rsidRPr="00EA3045" w:rsidR="00987A90" w:rsidTr="00912FC5" w14:paraId="5B12C1F9" w14:textId="77777777">
        <w:tc>
          <w:tcPr>
            <w:tcW w:w="1350" w:type="dxa"/>
          </w:tcPr>
          <w:p w:rsidRPr="00EA3045" w:rsidR="00987A90" w:rsidP="00987A90" w:rsidRDefault="00987A90" w14:paraId="3D77489F" w14:textId="77777777">
            <w:pPr>
              <w:spacing w:line="240" w:lineRule="auto"/>
              <w:rPr>
                <w:rFonts w:ascii="Arial" w:hAnsi="Arial" w:cs="Arial"/>
                <w:sz w:val="20"/>
                <w:szCs w:val="20"/>
                <w:lang w:eastAsia="en-SG"/>
              </w:rPr>
            </w:pPr>
            <w:r w:rsidRPr="00EA3045">
              <w:rPr>
                <w:rFonts w:ascii="Arial" w:hAnsi="Arial" w:cs="Arial"/>
                <w:sz w:val="20"/>
                <w:szCs w:val="20"/>
                <w:lang w:eastAsia="en-SG"/>
              </w:rPr>
              <w:t xml:space="preserve">Critical </w:t>
            </w:r>
          </w:p>
        </w:tc>
        <w:tc>
          <w:tcPr>
            <w:tcW w:w="1440" w:type="dxa"/>
          </w:tcPr>
          <w:p w:rsidRPr="00EA3045" w:rsidR="00987A90" w:rsidP="00987A90" w:rsidRDefault="00987A90" w14:paraId="2429D933"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87A90" w:rsidRDefault="00987A90" w14:paraId="747E4068"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87A90" w:rsidRDefault="00987A90" w14:paraId="2A79CF8B"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87A90" w:rsidRDefault="00987A90" w14:paraId="1E1BC16B"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87A90" w:rsidRDefault="00987A90" w14:paraId="29D7E902"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r>
      <w:tr w:rsidRPr="00EA3045" w:rsidR="00987A90" w:rsidTr="00912FC5" w14:paraId="1F970084" w14:textId="77777777">
        <w:tc>
          <w:tcPr>
            <w:tcW w:w="1350" w:type="dxa"/>
          </w:tcPr>
          <w:p w:rsidRPr="00EA3045" w:rsidR="00987A90" w:rsidP="00987A90" w:rsidRDefault="00987A90" w14:paraId="79A85BE6" w14:textId="77777777">
            <w:pPr>
              <w:spacing w:line="240" w:lineRule="auto"/>
              <w:rPr>
                <w:rFonts w:ascii="Arial" w:hAnsi="Arial" w:cs="Arial"/>
                <w:sz w:val="20"/>
                <w:szCs w:val="20"/>
                <w:lang w:eastAsia="en-SG"/>
              </w:rPr>
            </w:pPr>
            <w:r w:rsidRPr="00EA3045">
              <w:rPr>
                <w:rFonts w:ascii="Arial" w:hAnsi="Arial" w:cs="Arial"/>
                <w:sz w:val="20"/>
                <w:szCs w:val="20"/>
                <w:lang w:eastAsia="en-SG"/>
              </w:rPr>
              <w:t>Urgent</w:t>
            </w:r>
          </w:p>
        </w:tc>
        <w:tc>
          <w:tcPr>
            <w:tcW w:w="1440" w:type="dxa"/>
          </w:tcPr>
          <w:p w:rsidRPr="00EA3045" w:rsidR="00987A90" w:rsidP="00987A90" w:rsidRDefault="00987A90" w14:paraId="4ADA7CB7"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87A90" w:rsidRDefault="00987A90" w14:paraId="3AEF638E"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87A90" w:rsidRDefault="00987A90" w14:paraId="0CCB07B8"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87A90" w:rsidRDefault="00987A90" w14:paraId="63F3DC1B"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87A90" w:rsidRDefault="00987A90" w14:paraId="1D4FF5D7"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r>
      <w:tr w:rsidRPr="00EA3045" w:rsidR="00987A90" w:rsidTr="00912FC5" w14:paraId="30BE158B" w14:textId="77777777">
        <w:tc>
          <w:tcPr>
            <w:tcW w:w="1350" w:type="dxa"/>
          </w:tcPr>
          <w:p w:rsidRPr="00EA3045" w:rsidR="00987A90" w:rsidP="00987A90" w:rsidRDefault="00987A90" w14:paraId="7EFB7F66" w14:textId="3740A427">
            <w:pPr>
              <w:spacing w:line="240" w:lineRule="auto"/>
              <w:rPr>
                <w:rFonts w:ascii="Arial" w:hAnsi="Arial" w:cs="Arial"/>
                <w:sz w:val="20"/>
                <w:szCs w:val="20"/>
                <w:lang w:eastAsia="en-SG"/>
              </w:rPr>
            </w:pPr>
            <w:r w:rsidRPr="00EA3045">
              <w:rPr>
                <w:rFonts w:ascii="Arial" w:hAnsi="Arial" w:cs="Arial"/>
                <w:sz w:val="20"/>
                <w:szCs w:val="20"/>
                <w:lang w:eastAsia="en-SG"/>
              </w:rPr>
              <w:t>Normal</w:t>
            </w:r>
          </w:p>
        </w:tc>
        <w:tc>
          <w:tcPr>
            <w:tcW w:w="1440" w:type="dxa"/>
          </w:tcPr>
          <w:p w:rsidRPr="00EA3045" w:rsidR="00987A90" w:rsidP="00987A90" w:rsidRDefault="00987A90" w14:paraId="115355C8" w14:textId="3B93FC3E">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87A90" w:rsidRDefault="00987A90" w14:paraId="450E9885" w14:textId="00B5052B">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87A90" w:rsidRDefault="00987A90" w14:paraId="5BFE0F5D" w14:textId="3095DFBC">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87A90" w:rsidRDefault="00987A90" w14:paraId="3CA055F3" w14:textId="04AB0971">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87A90" w:rsidRDefault="00987A90" w14:paraId="6E0E2C15" w14:textId="43C55718">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r>
    </w:tbl>
    <w:p w:rsidR="00EA3045" w:rsidP="00EA3045" w:rsidRDefault="00EA3045" w14:paraId="7A0A2C22" w14:textId="53D610EB">
      <w:pPr>
        <w:spacing w:line="240" w:lineRule="auto"/>
        <w:ind w:left="720"/>
        <w:outlineLvl w:val="0"/>
        <w:rPr>
          <w:rFonts w:ascii="Arial" w:hAnsi="Arial" w:cs="Arial"/>
          <w:sz w:val="20"/>
          <w:szCs w:val="20"/>
          <w:lang w:eastAsia="en-SG"/>
        </w:rPr>
      </w:pPr>
    </w:p>
    <w:p w:rsidRPr="00987A90" w:rsidR="00EA3045" w:rsidP="00EA3045" w:rsidRDefault="00EA3045" w14:paraId="37703504" w14:textId="793DF176">
      <w:pPr>
        <w:numPr>
          <w:ilvl w:val="2"/>
          <w:numId w:val="163"/>
        </w:numPr>
        <w:spacing w:after="160" w:line="240" w:lineRule="auto"/>
        <w:jc w:val="left"/>
        <w:outlineLvl w:val="2"/>
        <w:rPr>
          <w:rFonts w:ascii="Arial" w:hAnsi="Arial" w:cs="Arial"/>
          <w:sz w:val="20"/>
          <w:szCs w:val="20"/>
          <w:u w:val="single"/>
          <w:lang w:eastAsia="en-SG"/>
        </w:rPr>
      </w:pPr>
      <w:r w:rsidRPr="00EA3045">
        <w:rPr>
          <w:rFonts w:ascii="Arial" w:hAnsi="Arial" w:cs="Arial"/>
          <w:sz w:val="20"/>
          <w:szCs w:val="20"/>
          <w:u w:val="single"/>
          <w:lang w:eastAsia="en-SG"/>
        </w:rPr>
        <w:t>For Handyman Services</w:t>
      </w:r>
      <w:r w:rsidR="00987A90">
        <w:rPr>
          <w:rFonts w:ascii="Arial" w:hAnsi="Arial" w:cs="Arial"/>
          <w:sz w:val="20"/>
          <w:szCs w:val="20"/>
          <w:u w:val="single"/>
          <w:lang w:eastAsia="en-SG"/>
        </w:rPr>
        <w:br/>
      </w:r>
    </w:p>
    <w:tbl>
      <w:tblPr>
        <w:tblStyle w:val="TableGrid2"/>
        <w:tblW w:w="0" w:type="auto"/>
        <w:tblInd w:w="715" w:type="dxa"/>
        <w:tblLook w:val="04A0" w:firstRow="1" w:lastRow="0" w:firstColumn="1" w:lastColumn="0" w:noHBand="0" w:noVBand="1"/>
      </w:tblPr>
      <w:tblGrid>
        <w:gridCol w:w="1350"/>
        <w:gridCol w:w="1440"/>
        <w:gridCol w:w="1440"/>
        <w:gridCol w:w="1260"/>
        <w:gridCol w:w="1313"/>
        <w:gridCol w:w="1492"/>
      </w:tblGrid>
      <w:tr w:rsidRPr="00EA3045" w:rsidR="00987A90" w:rsidTr="00912FC5" w14:paraId="42DEC1F0" w14:textId="77777777">
        <w:trPr>
          <w:trHeight w:val="197"/>
        </w:trPr>
        <w:tc>
          <w:tcPr>
            <w:tcW w:w="1350" w:type="dxa"/>
            <w:vMerge w:val="restart"/>
            <w:shd w:val="clear" w:color="auto" w:fill="BFBFBF"/>
          </w:tcPr>
          <w:p w:rsidRPr="0016558C" w:rsidR="00987A90" w:rsidP="00912FC5" w:rsidRDefault="00987A90" w14:paraId="5E96C753" w14:textId="77777777">
            <w:pPr>
              <w:spacing w:line="240" w:lineRule="auto"/>
              <w:rPr>
                <w:rFonts w:ascii="Arial" w:hAnsi="Arial" w:cs="Arial"/>
                <w:b/>
                <w:sz w:val="20"/>
                <w:szCs w:val="20"/>
                <w:lang w:eastAsia="en-SG"/>
              </w:rPr>
            </w:pPr>
            <w:r w:rsidRPr="0016558C">
              <w:rPr>
                <w:rFonts w:ascii="Arial" w:hAnsi="Arial" w:cs="Arial"/>
                <w:b/>
                <w:sz w:val="20"/>
                <w:szCs w:val="20"/>
                <w:lang w:eastAsia="en-SG"/>
              </w:rPr>
              <w:t>Period</w:t>
            </w:r>
          </w:p>
        </w:tc>
        <w:tc>
          <w:tcPr>
            <w:tcW w:w="6945" w:type="dxa"/>
            <w:gridSpan w:val="5"/>
            <w:shd w:val="clear" w:color="auto" w:fill="BFBFBF"/>
          </w:tcPr>
          <w:p w:rsidRPr="0016558C" w:rsidR="00987A90" w:rsidP="00912FC5" w:rsidRDefault="00987A90" w14:paraId="59699750" w14:textId="77777777">
            <w:pPr>
              <w:spacing w:line="240" w:lineRule="auto"/>
              <w:rPr>
                <w:rFonts w:ascii="Arial" w:hAnsi="Arial" w:cs="Arial"/>
                <w:b/>
                <w:sz w:val="20"/>
                <w:szCs w:val="20"/>
                <w:lang w:eastAsia="en-SG"/>
              </w:rPr>
            </w:pPr>
            <w:r w:rsidRPr="0016558C">
              <w:rPr>
                <w:rFonts w:ascii="Arial" w:hAnsi="Arial" w:cs="Arial"/>
                <w:b/>
                <w:sz w:val="20"/>
                <w:szCs w:val="20"/>
                <w:lang w:eastAsia="en-SG"/>
              </w:rPr>
              <w:t>Cost of Services per hour (S$/Hour)</w:t>
            </w:r>
          </w:p>
        </w:tc>
      </w:tr>
      <w:tr w:rsidRPr="00EA3045" w:rsidR="00987A90" w:rsidTr="00912FC5" w14:paraId="47567345" w14:textId="77777777">
        <w:tc>
          <w:tcPr>
            <w:tcW w:w="1350" w:type="dxa"/>
            <w:vMerge/>
            <w:shd w:val="clear" w:color="auto" w:fill="BFBFBF"/>
          </w:tcPr>
          <w:p w:rsidRPr="003529BA" w:rsidR="00987A90" w:rsidP="00912FC5" w:rsidRDefault="00987A90" w14:paraId="76C2E0E9" w14:textId="77777777">
            <w:pPr>
              <w:spacing w:line="240" w:lineRule="auto"/>
              <w:rPr>
                <w:rFonts w:ascii="Arial" w:hAnsi="Arial" w:cs="Arial"/>
                <w:b/>
                <w:sz w:val="20"/>
                <w:szCs w:val="20"/>
                <w:lang w:eastAsia="en-SG"/>
              </w:rPr>
            </w:pPr>
          </w:p>
        </w:tc>
        <w:tc>
          <w:tcPr>
            <w:tcW w:w="1440" w:type="dxa"/>
            <w:shd w:val="clear" w:color="auto" w:fill="BFBFBF"/>
          </w:tcPr>
          <w:p w:rsidRPr="003529BA" w:rsidR="00987A90" w:rsidP="00912FC5" w:rsidRDefault="00987A90" w14:paraId="2D3B4AD9" w14:textId="77777777">
            <w:pPr>
              <w:spacing w:line="240" w:lineRule="auto"/>
              <w:rPr>
                <w:rFonts w:ascii="Arial" w:hAnsi="Arial" w:cs="Arial"/>
                <w:b/>
                <w:sz w:val="20"/>
                <w:szCs w:val="20"/>
                <w:lang w:eastAsia="en-SG"/>
              </w:rPr>
            </w:pPr>
            <w:r w:rsidRPr="003529BA">
              <w:rPr>
                <w:rFonts w:ascii="Arial" w:hAnsi="Arial" w:cs="Arial"/>
                <w:b/>
                <w:sz w:val="20"/>
                <w:szCs w:val="20"/>
                <w:lang w:eastAsia="en-SG"/>
              </w:rPr>
              <w:t>Year 1</w:t>
            </w:r>
          </w:p>
        </w:tc>
        <w:tc>
          <w:tcPr>
            <w:tcW w:w="1440" w:type="dxa"/>
            <w:shd w:val="clear" w:color="auto" w:fill="BFBFBF"/>
          </w:tcPr>
          <w:p w:rsidRPr="003529BA" w:rsidR="00987A90" w:rsidP="00912FC5" w:rsidRDefault="00987A90" w14:paraId="56B33894" w14:textId="77777777">
            <w:pPr>
              <w:spacing w:line="240" w:lineRule="auto"/>
              <w:rPr>
                <w:rFonts w:ascii="Arial" w:hAnsi="Arial" w:cs="Arial"/>
                <w:b/>
                <w:sz w:val="20"/>
                <w:szCs w:val="20"/>
                <w:lang w:eastAsia="en-SG"/>
              </w:rPr>
            </w:pPr>
            <w:r w:rsidRPr="003529BA">
              <w:rPr>
                <w:rFonts w:ascii="Arial" w:hAnsi="Arial" w:cs="Arial"/>
                <w:b/>
                <w:sz w:val="20"/>
                <w:szCs w:val="20"/>
                <w:lang w:eastAsia="en-SG"/>
              </w:rPr>
              <w:t>Year 2</w:t>
            </w:r>
          </w:p>
        </w:tc>
        <w:tc>
          <w:tcPr>
            <w:tcW w:w="1260" w:type="dxa"/>
            <w:shd w:val="clear" w:color="auto" w:fill="BFBFBF"/>
          </w:tcPr>
          <w:p w:rsidRPr="003529BA" w:rsidR="00987A90" w:rsidP="00912FC5" w:rsidRDefault="00987A90" w14:paraId="348E6620" w14:textId="77777777">
            <w:pPr>
              <w:spacing w:line="240" w:lineRule="auto"/>
              <w:rPr>
                <w:rFonts w:ascii="Arial" w:hAnsi="Arial" w:cs="Arial"/>
                <w:b/>
                <w:sz w:val="20"/>
                <w:szCs w:val="20"/>
                <w:lang w:eastAsia="en-SG"/>
              </w:rPr>
            </w:pPr>
            <w:r w:rsidRPr="003529BA">
              <w:rPr>
                <w:rFonts w:ascii="Arial" w:hAnsi="Arial" w:cs="Arial"/>
                <w:b/>
                <w:sz w:val="20"/>
                <w:szCs w:val="20"/>
                <w:lang w:eastAsia="en-SG"/>
              </w:rPr>
              <w:t>Year 3</w:t>
            </w:r>
          </w:p>
        </w:tc>
        <w:tc>
          <w:tcPr>
            <w:tcW w:w="1313" w:type="dxa"/>
            <w:shd w:val="clear" w:color="auto" w:fill="BFBFBF"/>
          </w:tcPr>
          <w:p w:rsidRPr="003529BA" w:rsidR="00987A90" w:rsidP="00912FC5" w:rsidRDefault="00987A90" w14:paraId="55F0A3BA" w14:textId="77777777">
            <w:pPr>
              <w:spacing w:line="240" w:lineRule="auto"/>
              <w:jc w:val="left"/>
              <w:rPr>
                <w:rFonts w:ascii="Arial" w:hAnsi="Arial" w:cs="Arial"/>
                <w:b/>
                <w:sz w:val="20"/>
                <w:szCs w:val="20"/>
                <w:lang w:eastAsia="en-SG"/>
              </w:rPr>
            </w:pPr>
            <w:r w:rsidRPr="003529BA">
              <w:rPr>
                <w:rFonts w:ascii="Arial" w:hAnsi="Arial" w:cs="Arial"/>
                <w:b/>
                <w:sz w:val="20"/>
                <w:szCs w:val="20"/>
                <w:lang w:eastAsia="en-SG"/>
              </w:rPr>
              <w:t>Year 4 (Optional Period)</w:t>
            </w:r>
          </w:p>
        </w:tc>
        <w:tc>
          <w:tcPr>
            <w:tcW w:w="1492" w:type="dxa"/>
            <w:shd w:val="clear" w:color="auto" w:fill="BFBFBF"/>
          </w:tcPr>
          <w:p w:rsidRPr="003529BA" w:rsidR="00987A90" w:rsidP="00912FC5" w:rsidRDefault="00987A90" w14:paraId="0BC60910" w14:textId="77777777">
            <w:pPr>
              <w:spacing w:line="240" w:lineRule="auto"/>
              <w:jc w:val="left"/>
              <w:rPr>
                <w:rFonts w:ascii="Arial" w:hAnsi="Arial" w:cs="Arial"/>
                <w:b/>
                <w:sz w:val="20"/>
                <w:szCs w:val="20"/>
                <w:lang w:eastAsia="en-SG"/>
              </w:rPr>
            </w:pPr>
            <w:r w:rsidRPr="003529BA">
              <w:rPr>
                <w:rFonts w:ascii="Arial" w:hAnsi="Arial" w:cs="Arial"/>
                <w:b/>
                <w:sz w:val="20"/>
                <w:szCs w:val="20"/>
                <w:lang w:eastAsia="en-SG"/>
              </w:rPr>
              <w:t>Year 5 (Optional Period)</w:t>
            </w:r>
          </w:p>
        </w:tc>
      </w:tr>
      <w:tr w:rsidRPr="00EA3045" w:rsidR="00987A90" w:rsidTr="00912FC5" w14:paraId="3BF29E6E" w14:textId="77777777">
        <w:tc>
          <w:tcPr>
            <w:tcW w:w="8295" w:type="dxa"/>
            <w:gridSpan w:val="6"/>
          </w:tcPr>
          <w:p w:rsidR="00987A90" w:rsidP="00912FC5" w:rsidRDefault="00987A90" w14:paraId="5A90EA58" w14:textId="77777777">
            <w:pPr>
              <w:spacing w:line="240" w:lineRule="auto"/>
              <w:rPr>
                <w:rFonts w:ascii="Arial" w:hAnsi="Arial" w:cs="Arial"/>
                <w:b/>
                <w:sz w:val="20"/>
                <w:szCs w:val="20"/>
                <w:lang w:eastAsia="en-SG"/>
              </w:rPr>
            </w:pPr>
          </w:p>
          <w:p w:rsidR="00987A90" w:rsidP="00912FC5" w:rsidRDefault="00987A90" w14:paraId="047B085D" w14:textId="77777777">
            <w:pPr>
              <w:spacing w:line="240" w:lineRule="auto"/>
              <w:rPr>
                <w:rFonts w:ascii="Arial" w:hAnsi="Arial" w:cs="Arial"/>
                <w:b/>
                <w:sz w:val="20"/>
                <w:szCs w:val="20"/>
                <w:lang w:eastAsia="en-SG"/>
              </w:rPr>
            </w:pPr>
            <w:r w:rsidRPr="0016558C">
              <w:rPr>
                <w:rFonts w:ascii="Arial" w:hAnsi="Arial" w:cs="Arial"/>
                <w:b/>
                <w:sz w:val="20"/>
                <w:szCs w:val="20"/>
                <w:lang w:eastAsia="en-SG"/>
              </w:rPr>
              <w:t>Normal service hours</w:t>
            </w:r>
          </w:p>
          <w:p w:rsidRPr="0016558C" w:rsidR="00987A90" w:rsidP="00912FC5" w:rsidRDefault="00987A90" w14:paraId="7EFC9BD1" w14:textId="77777777">
            <w:pPr>
              <w:spacing w:line="240" w:lineRule="auto"/>
              <w:rPr>
                <w:rFonts w:ascii="Arial" w:hAnsi="Arial" w:cs="Arial"/>
                <w:b/>
                <w:sz w:val="20"/>
                <w:szCs w:val="20"/>
                <w:lang w:eastAsia="en-SG"/>
              </w:rPr>
            </w:pPr>
          </w:p>
        </w:tc>
      </w:tr>
      <w:tr w:rsidRPr="00EA3045" w:rsidR="00987A90" w:rsidTr="00912FC5" w14:paraId="6AF10309" w14:textId="77777777">
        <w:tc>
          <w:tcPr>
            <w:tcW w:w="1350" w:type="dxa"/>
          </w:tcPr>
          <w:p w:rsidRPr="00EA3045" w:rsidR="00987A90" w:rsidP="00912FC5" w:rsidRDefault="00987A90" w14:paraId="65B4C564" w14:textId="77777777">
            <w:pPr>
              <w:spacing w:line="240" w:lineRule="auto"/>
              <w:rPr>
                <w:rFonts w:ascii="Arial" w:hAnsi="Arial" w:cs="Arial"/>
                <w:sz w:val="20"/>
                <w:szCs w:val="20"/>
                <w:lang w:eastAsia="en-SG"/>
              </w:rPr>
            </w:pPr>
            <w:r w:rsidRPr="00EA3045">
              <w:rPr>
                <w:rFonts w:ascii="Arial" w:hAnsi="Arial" w:cs="Arial"/>
                <w:sz w:val="20"/>
                <w:szCs w:val="20"/>
                <w:lang w:eastAsia="en-SG"/>
              </w:rPr>
              <w:t xml:space="preserve">Critical </w:t>
            </w:r>
          </w:p>
        </w:tc>
        <w:tc>
          <w:tcPr>
            <w:tcW w:w="1440" w:type="dxa"/>
          </w:tcPr>
          <w:p w:rsidRPr="00EA3045" w:rsidR="00987A90" w:rsidP="00912FC5" w:rsidRDefault="00987A90" w14:paraId="63056897"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12FC5" w:rsidRDefault="00987A90" w14:paraId="618A4BD6"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12FC5" w:rsidRDefault="00987A90" w14:paraId="118C2890"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12FC5" w:rsidRDefault="00987A90" w14:paraId="48FCCB4B"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12FC5" w:rsidRDefault="00987A90" w14:paraId="250FD1D1"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4499CDC9" w14:textId="77777777">
        <w:tc>
          <w:tcPr>
            <w:tcW w:w="1350" w:type="dxa"/>
          </w:tcPr>
          <w:p w:rsidRPr="00EA3045" w:rsidR="00987A90" w:rsidP="00912FC5" w:rsidRDefault="00987A90" w14:paraId="3B0E4E61" w14:textId="77777777">
            <w:pPr>
              <w:spacing w:line="240" w:lineRule="auto"/>
              <w:rPr>
                <w:rFonts w:ascii="Arial" w:hAnsi="Arial" w:cs="Arial"/>
                <w:sz w:val="20"/>
                <w:szCs w:val="20"/>
                <w:lang w:eastAsia="en-SG"/>
              </w:rPr>
            </w:pPr>
            <w:r w:rsidRPr="00EA3045">
              <w:rPr>
                <w:rFonts w:ascii="Arial" w:hAnsi="Arial" w:cs="Arial"/>
                <w:sz w:val="20"/>
                <w:szCs w:val="20"/>
                <w:lang w:eastAsia="en-SG"/>
              </w:rPr>
              <w:t>Urgent</w:t>
            </w:r>
          </w:p>
        </w:tc>
        <w:tc>
          <w:tcPr>
            <w:tcW w:w="1440" w:type="dxa"/>
          </w:tcPr>
          <w:p w:rsidRPr="00EA3045" w:rsidR="00987A90" w:rsidP="00912FC5" w:rsidRDefault="00987A90" w14:paraId="2EE1BE79"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12FC5" w:rsidRDefault="00987A90" w14:paraId="2554FCA1"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12FC5" w:rsidRDefault="00987A90" w14:paraId="486C69B4"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12FC5" w:rsidRDefault="00987A90" w14:paraId="02200798"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12FC5" w:rsidRDefault="00987A90" w14:paraId="21D00699"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7DCBBE5C" w14:textId="77777777">
        <w:tc>
          <w:tcPr>
            <w:tcW w:w="1350" w:type="dxa"/>
          </w:tcPr>
          <w:p w:rsidRPr="00EA3045" w:rsidR="00987A90" w:rsidP="00912FC5" w:rsidRDefault="00987A90" w14:paraId="5B787D52" w14:textId="77777777">
            <w:pPr>
              <w:spacing w:line="240" w:lineRule="auto"/>
              <w:rPr>
                <w:rFonts w:ascii="Arial" w:hAnsi="Arial" w:cs="Arial"/>
                <w:sz w:val="20"/>
                <w:szCs w:val="20"/>
                <w:lang w:eastAsia="en-SG"/>
              </w:rPr>
            </w:pPr>
            <w:r w:rsidRPr="00EA3045">
              <w:rPr>
                <w:rFonts w:ascii="Arial" w:hAnsi="Arial" w:cs="Arial"/>
                <w:sz w:val="20"/>
                <w:szCs w:val="20"/>
                <w:lang w:eastAsia="en-SG"/>
              </w:rPr>
              <w:t>Normal</w:t>
            </w:r>
          </w:p>
        </w:tc>
        <w:tc>
          <w:tcPr>
            <w:tcW w:w="1440" w:type="dxa"/>
          </w:tcPr>
          <w:p w:rsidRPr="00A62ACD" w:rsidR="00987A90" w:rsidP="00912FC5" w:rsidRDefault="00987A90" w14:paraId="386CA2CF"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A62ACD" w:rsidR="00987A90" w:rsidP="00912FC5" w:rsidRDefault="00987A90" w14:paraId="3AAEA7E1"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A62ACD" w:rsidR="00987A90" w:rsidP="00912FC5" w:rsidRDefault="00987A90" w14:paraId="596B43EB"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A62ACD" w:rsidR="00987A90" w:rsidP="00912FC5" w:rsidRDefault="00987A90" w14:paraId="03197EC4"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A62ACD" w:rsidR="00987A90" w:rsidP="00912FC5" w:rsidRDefault="00987A90" w14:paraId="0420EA5E"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58BB144E" w14:textId="77777777">
        <w:tc>
          <w:tcPr>
            <w:tcW w:w="8295" w:type="dxa"/>
            <w:gridSpan w:val="6"/>
          </w:tcPr>
          <w:p w:rsidR="00987A90" w:rsidP="00912FC5" w:rsidRDefault="00987A90" w14:paraId="0C52D8AF" w14:textId="77777777">
            <w:pPr>
              <w:spacing w:line="240" w:lineRule="auto"/>
              <w:rPr>
                <w:rFonts w:ascii="Arial" w:hAnsi="Arial" w:cs="Arial"/>
                <w:b/>
                <w:sz w:val="20"/>
                <w:szCs w:val="20"/>
                <w:lang w:eastAsia="en-SG"/>
              </w:rPr>
            </w:pPr>
          </w:p>
          <w:p w:rsidR="00987A90" w:rsidP="00912FC5" w:rsidRDefault="00987A90" w14:paraId="614F7349" w14:textId="77777777">
            <w:pPr>
              <w:spacing w:line="240" w:lineRule="auto"/>
              <w:rPr>
                <w:rFonts w:ascii="Arial" w:hAnsi="Arial" w:cs="Arial"/>
                <w:b/>
                <w:sz w:val="20"/>
                <w:szCs w:val="20"/>
                <w:lang w:eastAsia="en-SG"/>
              </w:rPr>
            </w:pPr>
            <w:r w:rsidRPr="0016558C">
              <w:rPr>
                <w:rFonts w:ascii="Arial" w:hAnsi="Arial" w:cs="Arial"/>
                <w:b/>
                <w:sz w:val="20"/>
                <w:szCs w:val="20"/>
                <w:lang w:eastAsia="en-SG"/>
              </w:rPr>
              <w:t>Beyond normal service hours</w:t>
            </w:r>
          </w:p>
          <w:p w:rsidRPr="0016558C" w:rsidR="00987A90" w:rsidP="00912FC5" w:rsidRDefault="00987A90" w14:paraId="40069CD3" w14:textId="77777777">
            <w:pPr>
              <w:spacing w:line="240" w:lineRule="auto"/>
              <w:rPr>
                <w:rFonts w:ascii="Arial" w:hAnsi="Arial" w:cs="Arial"/>
                <w:b/>
                <w:sz w:val="20"/>
                <w:szCs w:val="20"/>
                <w:lang w:eastAsia="en-SG"/>
              </w:rPr>
            </w:pPr>
          </w:p>
        </w:tc>
      </w:tr>
      <w:tr w:rsidRPr="00EA3045" w:rsidR="00987A90" w:rsidTr="00912FC5" w14:paraId="6799903D" w14:textId="77777777">
        <w:tc>
          <w:tcPr>
            <w:tcW w:w="1350" w:type="dxa"/>
          </w:tcPr>
          <w:p w:rsidRPr="00EA3045" w:rsidR="00987A90" w:rsidP="00912FC5" w:rsidRDefault="00987A90" w14:paraId="1C06E362" w14:textId="77777777">
            <w:pPr>
              <w:spacing w:line="240" w:lineRule="auto"/>
              <w:rPr>
                <w:rFonts w:ascii="Arial" w:hAnsi="Arial" w:cs="Arial"/>
                <w:sz w:val="20"/>
                <w:szCs w:val="20"/>
                <w:lang w:eastAsia="en-SG"/>
              </w:rPr>
            </w:pPr>
            <w:r w:rsidRPr="00EA3045">
              <w:rPr>
                <w:rFonts w:ascii="Arial" w:hAnsi="Arial" w:cs="Arial"/>
                <w:sz w:val="20"/>
                <w:szCs w:val="20"/>
                <w:lang w:eastAsia="en-SG"/>
              </w:rPr>
              <w:t xml:space="preserve">Critical </w:t>
            </w:r>
          </w:p>
        </w:tc>
        <w:tc>
          <w:tcPr>
            <w:tcW w:w="1440" w:type="dxa"/>
          </w:tcPr>
          <w:p w:rsidRPr="00EA3045" w:rsidR="00987A90" w:rsidP="00912FC5" w:rsidRDefault="00987A90" w14:paraId="4F4DE16B"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12FC5" w:rsidRDefault="00987A90" w14:paraId="79CDB643"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12FC5" w:rsidRDefault="00987A90" w14:paraId="63D613DC"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12FC5" w:rsidRDefault="00987A90" w14:paraId="26C4D1F0"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12FC5" w:rsidRDefault="00987A90" w14:paraId="67B6B70E"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67FDB3A0" w14:textId="77777777">
        <w:tc>
          <w:tcPr>
            <w:tcW w:w="1350" w:type="dxa"/>
          </w:tcPr>
          <w:p w:rsidRPr="00EA3045" w:rsidR="00987A90" w:rsidP="00912FC5" w:rsidRDefault="00987A90" w14:paraId="093F738B" w14:textId="77777777">
            <w:pPr>
              <w:spacing w:line="240" w:lineRule="auto"/>
              <w:rPr>
                <w:rFonts w:ascii="Arial" w:hAnsi="Arial" w:cs="Arial"/>
                <w:sz w:val="20"/>
                <w:szCs w:val="20"/>
                <w:lang w:eastAsia="en-SG"/>
              </w:rPr>
            </w:pPr>
            <w:r w:rsidRPr="00EA3045">
              <w:rPr>
                <w:rFonts w:ascii="Arial" w:hAnsi="Arial" w:cs="Arial"/>
                <w:sz w:val="20"/>
                <w:szCs w:val="20"/>
                <w:lang w:eastAsia="en-SG"/>
              </w:rPr>
              <w:t>Urgent</w:t>
            </w:r>
          </w:p>
        </w:tc>
        <w:tc>
          <w:tcPr>
            <w:tcW w:w="1440" w:type="dxa"/>
          </w:tcPr>
          <w:p w:rsidRPr="00EA3045" w:rsidR="00987A90" w:rsidP="00912FC5" w:rsidRDefault="00987A90" w14:paraId="624046E1"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12FC5" w:rsidRDefault="00987A90" w14:paraId="56EC0618"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12FC5" w:rsidRDefault="00987A90" w14:paraId="37B2B730"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12FC5" w:rsidRDefault="00987A90" w14:paraId="5E2A7890"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12FC5" w:rsidRDefault="00987A90" w14:paraId="1E601B22"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1316328D" w14:textId="77777777">
        <w:tc>
          <w:tcPr>
            <w:tcW w:w="1350" w:type="dxa"/>
          </w:tcPr>
          <w:p w:rsidRPr="00EA3045" w:rsidR="00987A90" w:rsidP="00912FC5" w:rsidRDefault="00987A90" w14:paraId="0AE0FDE2" w14:textId="77777777">
            <w:pPr>
              <w:spacing w:line="240" w:lineRule="auto"/>
              <w:rPr>
                <w:rFonts w:ascii="Arial" w:hAnsi="Arial" w:cs="Arial"/>
                <w:sz w:val="20"/>
                <w:szCs w:val="20"/>
                <w:lang w:eastAsia="en-SG"/>
              </w:rPr>
            </w:pPr>
            <w:r w:rsidRPr="00EA3045">
              <w:rPr>
                <w:rFonts w:ascii="Arial" w:hAnsi="Arial" w:cs="Arial"/>
                <w:sz w:val="20"/>
                <w:szCs w:val="20"/>
                <w:lang w:eastAsia="en-SG"/>
              </w:rPr>
              <w:t>Normal</w:t>
            </w:r>
          </w:p>
        </w:tc>
        <w:tc>
          <w:tcPr>
            <w:tcW w:w="1440" w:type="dxa"/>
          </w:tcPr>
          <w:p w:rsidRPr="00EA3045" w:rsidR="00987A90" w:rsidP="00912FC5" w:rsidRDefault="00987A90" w14:paraId="74788B22"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12FC5" w:rsidRDefault="00987A90" w14:paraId="4F7E94DB"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12FC5" w:rsidRDefault="00987A90" w14:paraId="462178FD"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12FC5" w:rsidRDefault="00987A90" w14:paraId="0D2B5D2D"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12FC5" w:rsidRDefault="00987A90" w14:paraId="53A243F7" w14:textId="77777777">
            <w:pPr>
              <w:spacing w:line="240" w:lineRule="auto"/>
              <w:rPr>
                <w:rFonts w:ascii="Arial" w:hAnsi="Arial" w:cs="Arial"/>
                <w:sz w:val="20"/>
                <w:szCs w:val="20"/>
                <w:lang w:eastAsia="en-SG"/>
              </w:rPr>
            </w:pPr>
            <w:r w:rsidRPr="00EA3045">
              <w:rPr>
                <w:rFonts w:ascii="Arial" w:hAnsi="Arial" w:cs="Arial"/>
                <w:color w:val="4F81BD"/>
                <w:sz w:val="20"/>
                <w:szCs w:val="20"/>
                <w:lang w:eastAsia="en-SG"/>
              </w:rPr>
              <w:t>[•]</w:t>
            </w:r>
          </w:p>
        </w:tc>
      </w:tr>
      <w:tr w:rsidRPr="00EA3045" w:rsidR="00987A90" w:rsidTr="00912FC5" w14:paraId="7CE540ED" w14:textId="77777777">
        <w:tc>
          <w:tcPr>
            <w:tcW w:w="8295" w:type="dxa"/>
            <w:gridSpan w:val="6"/>
          </w:tcPr>
          <w:p w:rsidR="00987A90" w:rsidP="00912FC5" w:rsidRDefault="00987A90" w14:paraId="559DFA34" w14:textId="77777777">
            <w:pPr>
              <w:spacing w:line="240" w:lineRule="auto"/>
              <w:rPr>
                <w:rFonts w:ascii="Arial" w:hAnsi="Arial" w:cs="Arial"/>
                <w:b/>
                <w:sz w:val="20"/>
                <w:szCs w:val="20"/>
                <w:lang w:eastAsia="en-SG"/>
              </w:rPr>
            </w:pPr>
          </w:p>
          <w:p w:rsidR="00987A90" w:rsidP="00912FC5" w:rsidRDefault="00987A90" w14:paraId="28947276" w14:textId="77777777">
            <w:pPr>
              <w:spacing w:line="240" w:lineRule="auto"/>
              <w:rPr>
                <w:rFonts w:ascii="Arial" w:hAnsi="Arial" w:cs="Arial"/>
                <w:b/>
                <w:sz w:val="20"/>
                <w:szCs w:val="20"/>
                <w:lang w:eastAsia="en-SG"/>
              </w:rPr>
            </w:pPr>
            <w:r w:rsidRPr="0016558C">
              <w:rPr>
                <w:rFonts w:ascii="Arial" w:hAnsi="Arial" w:cs="Arial"/>
                <w:b/>
                <w:sz w:val="20"/>
                <w:szCs w:val="20"/>
                <w:lang w:eastAsia="en-SG"/>
              </w:rPr>
              <w:t>During special events</w:t>
            </w:r>
          </w:p>
          <w:p w:rsidRPr="0016558C" w:rsidR="00987A90" w:rsidP="00912FC5" w:rsidRDefault="00987A90" w14:paraId="61F7DCFA" w14:textId="77777777">
            <w:pPr>
              <w:spacing w:line="240" w:lineRule="auto"/>
              <w:rPr>
                <w:rFonts w:ascii="Arial" w:hAnsi="Arial" w:cs="Arial"/>
                <w:b/>
                <w:sz w:val="20"/>
                <w:szCs w:val="20"/>
                <w:lang w:eastAsia="en-SG"/>
              </w:rPr>
            </w:pPr>
          </w:p>
        </w:tc>
      </w:tr>
      <w:tr w:rsidRPr="00EA3045" w:rsidR="00987A90" w:rsidTr="00912FC5" w14:paraId="2F611FEA" w14:textId="77777777">
        <w:tc>
          <w:tcPr>
            <w:tcW w:w="1350" w:type="dxa"/>
          </w:tcPr>
          <w:p w:rsidRPr="00EA3045" w:rsidR="00987A90" w:rsidP="00912FC5" w:rsidRDefault="00987A90" w14:paraId="01F8C9B3" w14:textId="77777777">
            <w:pPr>
              <w:spacing w:line="240" w:lineRule="auto"/>
              <w:rPr>
                <w:rFonts w:ascii="Arial" w:hAnsi="Arial" w:cs="Arial"/>
                <w:sz w:val="20"/>
                <w:szCs w:val="20"/>
                <w:lang w:eastAsia="en-SG"/>
              </w:rPr>
            </w:pPr>
            <w:r w:rsidRPr="00EA3045">
              <w:rPr>
                <w:rFonts w:ascii="Arial" w:hAnsi="Arial" w:cs="Arial"/>
                <w:sz w:val="20"/>
                <w:szCs w:val="20"/>
                <w:lang w:eastAsia="en-SG"/>
              </w:rPr>
              <w:t xml:space="preserve">Critical </w:t>
            </w:r>
          </w:p>
        </w:tc>
        <w:tc>
          <w:tcPr>
            <w:tcW w:w="1440" w:type="dxa"/>
          </w:tcPr>
          <w:p w:rsidRPr="00EA3045" w:rsidR="00987A90" w:rsidP="00912FC5" w:rsidRDefault="00987A90" w14:paraId="405E8669"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12FC5" w:rsidRDefault="00987A90" w14:paraId="05572E56"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12FC5" w:rsidRDefault="00987A90" w14:paraId="7C994898"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12FC5" w:rsidRDefault="00987A90" w14:paraId="1F82E7A1"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12FC5" w:rsidRDefault="00987A90" w14:paraId="7BFCE16D"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r>
      <w:tr w:rsidRPr="00EA3045" w:rsidR="00987A90" w:rsidTr="00912FC5" w14:paraId="3314B113" w14:textId="77777777">
        <w:tc>
          <w:tcPr>
            <w:tcW w:w="1350" w:type="dxa"/>
          </w:tcPr>
          <w:p w:rsidRPr="00EA3045" w:rsidR="00987A90" w:rsidP="00912FC5" w:rsidRDefault="00987A90" w14:paraId="3C121DAA" w14:textId="77777777">
            <w:pPr>
              <w:spacing w:line="240" w:lineRule="auto"/>
              <w:rPr>
                <w:rFonts w:ascii="Arial" w:hAnsi="Arial" w:cs="Arial"/>
                <w:sz w:val="20"/>
                <w:szCs w:val="20"/>
                <w:lang w:eastAsia="en-SG"/>
              </w:rPr>
            </w:pPr>
            <w:r w:rsidRPr="00EA3045">
              <w:rPr>
                <w:rFonts w:ascii="Arial" w:hAnsi="Arial" w:cs="Arial"/>
                <w:sz w:val="20"/>
                <w:szCs w:val="20"/>
                <w:lang w:eastAsia="en-SG"/>
              </w:rPr>
              <w:t>Urgent</w:t>
            </w:r>
          </w:p>
        </w:tc>
        <w:tc>
          <w:tcPr>
            <w:tcW w:w="1440" w:type="dxa"/>
          </w:tcPr>
          <w:p w:rsidRPr="00EA3045" w:rsidR="00987A90" w:rsidP="00912FC5" w:rsidRDefault="00987A90" w14:paraId="1E08CB71"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12FC5" w:rsidRDefault="00987A90" w14:paraId="527168DE"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12FC5" w:rsidRDefault="00987A90" w14:paraId="63D0FD0A"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12FC5" w:rsidRDefault="00987A90" w14:paraId="63885427"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12FC5" w:rsidRDefault="00987A90" w14:paraId="00114F1D"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r>
      <w:tr w:rsidRPr="00EA3045" w:rsidR="00987A90" w:rsidTr="00912FC5" w14:paraId="5D6B72AB" w14:textId="77777777">
        <w:tc>
          <w:tcPr>
            <w:tcW w:w="1350" w:type="dxa"/>
          </w:tcPr>
          <w:p w:rsidRPr="00EA3045" w:rsidR="00987A90" w:rsidP="00912FC5" w:rsidRDefault="00987A90" w14:paraId="3BD9FFD1" w14:textId="77777777">
            <w:pPr>
              <w:spacing w:line="240" w:lineRule="auto"/>
              <w:rPr>
                <w:rFonts w:ascii="Arial" w:hAnsi="Arial" w:cs="Arial"/>
                <w:sz w:val="20"/>
                <w:szCs w:val="20"/>
                <w:lang w:eastAsia="en-SG"/>
              </w:rPr>
            </w:pPr>
            <w:r w:rsidRPr="00EA3045">
              <w:rPr>
                <w:rFonts w:ascii="Arial" w:hAnsi="Arial" w:cs="Arial"/>
                <w:sz w:val="20"/>
                <w:szCs w:val="20"/>
                <w:lang w:eastAsia="en-SG"/>
              </w:rPr>
              <w:t>Normal</w:t>
            </w:r>
          </w:p>
        </w:tc>
        <w:tc>
          <w:tcPr>
            <w:tcW w:w="1440" w:type="dxa"/>
          </w:tcPr>
          <w:p w:rsidRPr="00EA3045" w:rsidR="00987A90" w:rsidP="00912FC5" w:rsidRDefault="00987A90" w14:paraId="3537DB34"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40" w:type="dxa"/>
          </w:tcPr>
          <w:p w:rsidRPr="00EA3045" w:rsidR="00987A90" w:rsidP="00912FC5" w:rsidRDefault="00987A90" w14:paraId="3AE13168"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260" w:type="dxa"/>
          </w:tcPr>
          <w:p w:rsidRPr="00EA3045" w:rsidR="00987A90" w:rsidP="00912FC5" w:rsidRDefault="00987A90" w14:paraId="6C31429D"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313" w:type="dxa"/>
          </w:tcPr>
          <w:p w:rsidRPr="00EA3045" w:rsidR="00987A90" w:rsidP="00912FC5" w:rsidRDefault="00987A90" w14:paraId="38D56717"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c>
          <w:tcPr>
            <w:tcW w:w="1492" w:type="dxa"/>
          </w:tcPr>
          <w:p w:rsidRPr="00EA3045" w:rsidR="00987A90" w:rsidP="00912FC5" w:rsidRDefault="00987A90" w14:paraId="6DE0A01D" w14:textId="77777777">
            <w:pPr>
              <w:spacing w:line="240" w:lineRule="auto"/>
              <w:rPr>
                <w:rFonts w:ascii="Arial" w:hAnsi="Arial" w:cs="Arial"/>
                <w:bCs/>
                <w:sz w:val="20"/>
                <w:szCs w:val="20"/>
                <w:lang w:eastAsia="en-SG"/>
              </w:rPr>
            </w:pPr>
            <w:r w:rsidRPr="00EA3045">
              <w:rPr>
                <w:rFonts w:ascii="Arial" w:hAnsi="Arial" w:cs="Arial"/>
                <w:color w:val="4F81BD"/>
                <w:sz w:val="20"/>
                <w:szCs w:val="20"/>
                <w:lang w:eastAsia="en-SG"/>
              </w:rPr>
              <w:t>[•]</w:t>
            </w:r>
          </w:p>
        </w:tc>
      </w:tr>
    </w:tbl>
    <w:p w:rsidRPr="00EA3045" w:rsidR="00987A90" w:rsidP="00EA3045" w:rsidRDefault="00987A90" w14:paraId="3C2DA8D3" w14:textId="77777777">
      <w:pPr>
        <w:spacing w:line="240" w:lineRule="auto"/>
        <w:jc w:val="left"/>
        <w:rPr>
          <w:rFonts w:ascii="Arial" w:hAnsi="Arial" w:cs="Arial"/>
          <w:b/>
          <w:bCs/>
          <w:color w:val="4F81BD"/>
          <w:u w:val="single"/>
          <w:lang w:eastAsia="en-SG"/>
        </w:rPr>
      </w:pPr>
    </w:p>
    <w:tbl>
      <w:tblPr>
        <w:tblStyle w:val="TableGrid2"/>
        <w:tblW w:w="0" w:type="auto"/>
        <w:tblLook w:val="04A0" w:firstRow="1" w:lastRow="0" w:firstColumn="1" w:lastColumn="0" w:noHBand="0" w:noVBand="1"/>
      </w:tblPr>
      <w:tblGrid>
        <w:gridCol w:w="9010"/>
      </w:tblGrid>
      <w:tr w:rsidRPr="00EA3045" w:rsidR="00625101" w:rsidTr="00912FC5" w14:paraId="135DDE84" w14:textId="77777777">
        <w:tc>
          <w:tcPr>
            <w:tcW w:w="9016" w:type="dxa"/>
          </w:tcPr>
          <w:p w:rsidRPr="00EA3045" w:rsidR="00EA3045" w:rsidP="00EA3045" w:rsidRDefault="00EA3045" w14:paraId="5EFFF4A7" w14:textId="77777777">
            <w:pPr>
              <w:spacing w:line="240" w:lineRule="auto"/>
              <w:rPr>
                <w:rFonts w:ascii="Arial" w:hAnsi="Arial" w:cs="Arial"/>
                <w:color w:val="4472C4"/>
                <w:sz w:val="20"/>
                <w:szCs w:val="20"/>
                <w:lang w:eastAsia="en-SG"/>
              </w:rPr>
            </w:pPr>
            <w:r w:rsidRPr="00EA3045">
              <w:rPr>
                <w:rFonts w:ascii="Arial" w:hAnsi="Arial" w:cs="Arial"/>
                <w:color w:val="4472C4"/>
                <w:sz w:val="20"/>
                <w:szCs w:val="20"/>
                <w:lang w:eastAsia="en-SG"/>
              </w:rPr>
              <w:t>Note:</w:t>
            </w:r>
          </w:p>
          <w:p w:rsidRPr="00EA3045" w:rsidR="00EA3045" w:rsidRDefault="00EA3045" w14:paraId="1C599F7C" w14:textId="77777777">
            <w:pPr>
              <w:spacing w:line="240" w:lineRule="auto"/>
              <w:rPr>
                <w:rFonts w:ascii="Arial" w:hAnsi="Arial" w:cs="Arial"/>
                <w:color w:val="4472C4"/>
                <w:sz w:val="20"/>
                <w:szCs w:val="20"/>
                <w:lang w:eastAsia="en-SG"/>
              </w:rPr>
            </w:pPr>
            <w:r w:rsidRPr="00EA3045">
              <w:rPr>
                <w:rFonts w:ascii="Arial" w:hAnsi="Arial" w:cs="Arial"/>
                <w:color w:val="4472C4"/>
                <w:sz w:val="20"/>
                <w:szCs w:val="20"/>
                <w:lang w:eastAsia="en-SG"/>
              </w:rPr>
              <w:t xml:space="preserve"> </w:t>
            </w:r>
          </w:p>
          <w:p w:rsidR="00C057B8" w:rsidP="00C057B8" w:rsidRDefault="00C057B8" w14:paraId="7A9554B6" w14:textId="19CFFA98">
            <w:pPr>
              <w:pStyle w:val="ListParagraph"/>
              <w:numPr>
                <w:ilvl w:val="0"/>
                <w:numId w:val="164"/>
              </w:numPr>
              <w:rPr>
                <w:rFonts w:ascii="Arial" w:hAnsi="Arial" w:cs="Arial"/>
                <w:color w:val="4F81BD" w:themeColor="accent1"/>
                <w:sz w:val="20"/>
                <w:szCs w:val="22"/>
                <w:lang w:eastAsia="en-SG"/>
              </w:rPr>
            </w:pPr>
            <w:r>
              <w:rPr>
                <w:rFonts w:ascii="Arial" w:hAnsi="Arial" w:cs="Arial"/>
                <w:color w:val="4F81BD" w:themeColor="accent1"/>
                <w:sz w:val="20"/>
                <w:szCs w:val="22"/>
                <w:lang w:eastAsia="en-SG"/>
              </w:rPr>
              <w:t xml:space="preserve">The wordings are based on ad-hoc requests being classified as ‘Critical’, ‘Urgent’ or ‘Normal’. As each of these categories has a specific charge rate tied to it, please ensure that </w:t>
            </w:r>
            <w:r w:rsidR="004C73C6">
              <w:rPr>
                <w:rFonts w:ascii="Arial" w:hAnsi="Arial" w:cs="Arial"/>
                <w:color w:val="4F81BD" w:themeColor="accent1"/>
                <w:sz w:val="20"/>
                <w:szCs w:val="22"/>
                <w:lang w:eastAsia="en-SG"/>
              </w:rPr>
              <w:t>P</w:t>
            </w:r>
            <w:r>
              <w:rPr>
                <w:rFonts w:ascii="Arial" w:hAnsi="Arial" w:cs="Arial"/>
                <w:color w:val="4F81BD" w:themeColor="accent1"/>
                <w:sz w:val="20"/>
                <w:szCs w:val="22"/>
                <w:lang w:eastAsia="en-SG"/>
              </w:rPr>
              <w:t xml:space="preserve">arties review and agree on the definitions of each classification at </w:t>
            </w:r>
            <w:r w:rsidRPr="008F03E7">
              <w:rPr>
                <w:rFonts w:ascii="Arial" w:hAnsi="Arial" w:cs="Arial"/>
                <w:b/>
                <w:bCs/>
                <w:color w:val="4F81BD" w:themeColor="accent1"/>
                <w:sz w:val="20"/>
                <w:szCs w:val="22"/>
                <w:u w:val="single"/>
                <w:lang w:eastAsia="en-SG"/>
              </w:rPr>
              <w:t>Annex A</w:t>
            </w:r>
            <w:r>
              <w:rPr>
                <w:rFonts w:ascii="Arial" w:hAnsi="Arial" w:cs="Arial"/>
                <w:color w:val="4F81BD" w:themeColor="accent1"/>
                <w:sz w:val="20"/>
                <w:szCs w:val="22"/>
                <w:lang w:eastAsia="en-SG"/>
              </w:rPr>
              <w:t xml:space="preserve">. </w:t>
            </w:r>
          </w:p>
          <w:p w:rsidR="00C057B8" w:rsidP="00A071D1" w:rsidRDefault="00C057B8" w14:paraId="7C378FD2" w14:textId="77777777">
            <w:pPr>
              <w:spacing w:line="240" w:lineRule="auto"/>
              <w:ind w:left="360"/>
              <w:contextualSpacing/>
              <w:rPr>
                <w:rFonts w:ascii="Arial" w:hAnsi="Arial" w:cs="Arial"/>
                <w:color w:val="4472C4"/>
                <w:sz w:val="20"/>
                <w:szCs w:val="20"/>
                <w:lang w:eastAsia="en-SG"/>
              </w:rPr>
            </w:pPr>
          </w:p>
          <w:p w:rsidRPr="00EA3045" w:rsidR="00EA3045" w:rsidP="00C057B8" w:rsidRDefault="00EA3045" w14:paraId="35481258" w14:textId="74304E45">
            <w:pPr>
              <w:numPr>
                <w:ilvl w:val="0"/>
                <w:numId w:val="164"/>
              </w:numPr>
              <w:spacing w:line="240" w:lineRule="auto"/>
              <w:contextualSpacing/>
              <w:rPr>
                <w:rFonts w:ascii="Arial" w:hAnsi="Arial" w:cs="Arial"/>
                <w:color w:val="4472C4"/>
                <w:sz w:val="20"/>
                <w:szCs w:val="20"/>
                <w:lang w:eastAsia="en-SG"/>
              </w:rPr>
            </w:pPr>
            <w:r w:rsidRPr="00EA3045">
              <w:rPr>
                <w:rFonts w:ascii="Arial" w:hAnsi="Arial" w:cs="Arial"/>
                <w:color w:val="4472C4"/>
                <w:sz w:val="20"/>
                <w:szCs w:val="20"/>
                <w:lang w:eastAsia="en-SG"/>
              </w:rPr>
              <w:lastRenderedPageBreak/>
              <w:t xml:space="preserve">The Parties can agree to charge either a different hourly rate for different types of basic Handyman Services, or the same rate for all types of Handyman Services. </w:t>
            </w:r>
            <w:r w:rsidR="00C057B8">
              <w:rPr>
                <w:rFonts w:ascii="Arial" w:hAnsi="Arial" w:cs="Arial"/>
                <w:color w:val="4472C4"/>
                <w:sz w:val="20"/>
                <w:szCs w:val="20"/>
                <w:lang w:eastAsia="en-SG"/>
              </w:rPr>
              <w:t>In such case, the type of Handyman Services will need to be set out clearly.</w:t>
            </w:r>
          </w:p>
          <w:p w:rsidRPr="00EA3045" w:rsidR="00EA3045" w:rsidP="00EA3045" w:rsidRDefault="00EA3045" w14:paraId="28F47996" w14:textId="77777777">
            <w:pPr>
              <w:spacing w:line="240" w:lineRule="auto"/>
              <w:rPr>
                <w:rFonts w:ascii="Arial" w:hAnsi="Arial" w:cs="Arial"/>
                <w:color w:val="4472C4"/>
                <w:sz w:val="20"/>
                <w:szCs w:val="20"/>
                <w:lang w:eastAsia="en-SG"/>
              </w:rPr>
            </w:pPr>
          </w:p>
        </w:tc>
      </w:tr>
    </w:tbl>
    <w:p w:rsidRPr="00EA3045" w:rsidR="00EA3045" w:rsidP="00EA3045" w:rsidRDefault="00EA3045" w14:paraId="1D28A7AC" w14:textId="77777777">
      <w:pPr>
        <w:spacing w:line="240" w:lineRule="auto"/>
        <w:outlineLvl w:val="0"/>
        <w:rPr>
          <w:rFonts w:ascii="Arial" w:hAnsi="Arial" w:cs="Arial"/>
          <w:b/>
          <w:sz w:val="20"/>
          <w:szCs w:val="20"/>
          <w:lang w:eastAsia="en-SG"/>
        </w:rPr>
      </w:pPr>
    </w:p>
    <w:p w:rsidR="00EA3045" w:rsidP="006108E8" w:rsidRDefault="00A84B94" w14:paraId="3BB52FAD" w14:textId="6DB4C302">
      <w:pPr>
        <w:pStyle w:val="ListParagraph"/>
        <w:numPr>
          <w:ilvl w:val="0"/>
          <w:numId w:val="166"/>
        </w:numPr>
        <w:spacing w:after="160" w:line="240" w:lineRule="auto"/>
        <w:ind w:left="720" w:hanging="720"/>
        <w:jc w:val="left"/>
        <w:outlineLvl w:val="0"/>
        <w:rPr>
          <w:rFonts w:ascii="Arial" w:hAnsi="Arial" w:cs="Arial"/>
          <w:bCs/>
          <w:sz w:val="20"/>
          <w:szCs w:val="20"/>
          <w:lang w:eastAsia="en-SG"/>
        </w:rPr>
      </w:pPr>
      <w:r>
        <w:rPr>
          <w:rFonts w:ascii="Arial" w:hAnsi="Arial" w:cs="Arial"/>
          <w:bCs/>
          <w:sz w:val="20"/>
          <w:szCs w:val="20"/>
          <w:lang w:eastAsia="en-SG"/>
        </w:rPr>
        <w:t>[</w:t>
      </w:r>
      <w:r w:rsidRPr="006108E8" w:rsidR="00EA3045">
        <w:rPr>
          <w:rFonts w:ascii="Arial" w:hAnsi="Arial" w:cs="Arial"/>
          <w:bCs/>
          <w:sz w:val="20"/>
          <w:szCs w:val="20"/>
          <w:lang w:eastAsia="en-SG"/>
        </w:rPr>
        <w:t xml:space="preserve">The hourly rate starts at the time of the Service Provider commencing its Services for the ad-hoc </w:t>
      </w:r>
      <w:proofErr w:type="gramStart"/>
      <w:r w:rsidRPr="006108E8" w:rsidR="00EA3045">
        <w:rPr>
          <w:rFonts w:ascii="Arial" w:hAnsi="Arial" w:cs="Arial"/>
          <w:bCs/>
          <w:sz w:val="20"/>
          <w:szCs w:val="20"/>
          <w:lang w:eastAsia="en-SG"/>
        </w:rPr>
        <w:t>request, and</w:t>
      </w:r>
      <w:proofErr w:type="gramEnd"/>
      <w:r w:rsidRPr="006108E8" w:rsidR="00EA3045">
        <w:rPr>
          <w:rFonts w:ascii="Arial" w:hAnsi="Arial" w:cs="Arial"/>
          <w:bCs/>
          <w:sz w:val="20"/>
          <w:szCs w:val="20"/>
          <w:lang w:eastAsia="en-SG"/>
        </w:rPr>
        <w:t xml:space="preserve"> ends at the time of completion of the Services for the ad-hoc request.</w:t>
      </w:r>
      <w:r>
        <w:rPr>
          <w:rFonts w:ascii="Arial" w:hAnsi="Arial" w:cs="Arial"/>
          <w:bCs/>
          <w:sz w:val="20"/>
          <w:szCs w:val="20"/>
          <w:lang w:eastAsia="en-SG"/>
        </w:rPr>
        <w:t>]</w:t>
      </w:r>
    </w:p>
    <w:p w:rsidR="00290472" w:rsidP="00BE7F83" w:rsidRDefault="009134A2" w14:paraId="4AAA0788" w14:textId="3CF0B503">
      <w:pPr>
        <w:pStyle w:val="ListParagraph"/>
        <w:spacing w:after="160" w:line="240" w:lineRule="auto"/>
        <w:jc w:val="left"/>
        <w:outlineLvl w:val="0"/>
        <w:rPr>
          <w:rFonts w:ascii="Arial" w:hAnsi="Arial" w:cs="Arial"/>
          <w:bCs/>
          <w:sz w:val="20"/>
          <w:szCs w:val="20"/>
          <w:lang w:eastAsia="en-SG"/>
        </w:rPr>
      </w:pPr>
      <w:r>
        <w:rPr>
          <w:rFonts w:ascii="Arial" w:hAnsi="Arial" w:cs="Arial"/>
          <w:bCs/>
          <w:sz w:val="20"/>
          <w:szCs w:val="20"/>
          <w:lang w:eastAsia="en-SG"/>
        </w:rPr>
        <w:softHyphen/>
      </w:r>
      <w:r>
        <w:rPr>
          <w:rFonts w:ascii="Arial" w:hAnsi="Arial" w:cs="Arial"/>
          <w:bCs/>
          <w:sz w:val="20"/>
          <w:szCs w:val="20"/>
          <w:lang w:eastAsia="en-SG"/>
        </w:rPr>
        <w:softHyphen/>
      </w:r>
    </w:p>
    <w:p w:rsidRPr="006108E8" w:rsidR="00290472" w:rsidP="00A071D1" w:rsidRDefault="007E18C5" w14:paraId="03F318C1" w14:textId="697F30F9">
      <w:pPr>
        <w:pStyle w:val="ListParagraph"/>
        <w:numPr>
          <w:ilvl w:val="0"/>
          <w:numId w:val="166"/>
        </w:numPr>
        <w:spacing w:after="160" w:line="240" w:lineRule="auto"/>
        <w:ind w:left="720" w:hanging="720"/>
        <w:outlineLvl w:val="0"/>
        <w:rPr>
          <w:rFonts w:ascii="Arial" w:hAnsi="Arial" w:cs="Arial"/>
          <w:bCs/>
          <w:sz w:val="20"/>
          <w:szCs w:val="20"/>
          <w:lang w:eastAsia="en-SG"/>
        </w:rPr>
      </w:pPr>
      <w:r w:rsidRPr="0014066E">
        <w:rPr>
          <w:rFonts w:ascii="Arial" w:hAnsi="Arial" w:cs="Arial"/>
          <w:sz w:val="20"/>
          <w:szCs w:val="20"/>
          <w:lang w:eastAsia="en-SG"/>
        </w:rPr>
        <w:t xml:space="preserve">The </w:t>
      </w:r>
      <w:r w:rsidRPr="00EA3045">
        <w:rPr>
          <w:rFonts w:ascii="Arial" w:hAnsi="Arial" w:cs="Arial"/>
          <w:color w:val="4F81BD"/>
          <w:sz w:val="20"/>
          <w:szCs w:val="20"/>
          <w:lang w:eastAsia="en-SG"/>
        </w:rPr>
        <w:t>[</w:t>
      </w:r>
      <w:r>
        <w:rPr>
          <w:rFonts w:ascii="Arial" w:hAnsi="Arial" w:cs="Arial"/>
          <w:color w:val="4F81BD"/>
          <w:sz w:val="20"/>
          <w:szCs w:val="20"/>
          <w:lang w:eastAsia="en-SG"/>
        </w:rPr>
        <w:t>Service Provider / Service Buyer</w:t>
      </w:r>
      <w:r w:rsidRPr="00EA3045">
        <w:rPr>
          <w:rFonts w:ascii="Arial" w:hAnsi="Arial" w:cs="Arial"/>
          <w:color w:val="4F81BD"/>
          <w:sz w:val="20"/>
          <w:szCs w:val="20"/>
          <w:lang w:eastAsia="en-SG"/>
        </w:rPr>
        <w:t>]</w:t>
      </w:r>
      <w:r>
        <w:rPr>
          <w:rFonts w:ascii="Arial" w:hAnsi="Arial" w:cs="Arial"/>
          <w:color w:val="4F81BD"/>
          <w:sz w:val="20"/>
          <w:szCs w:val="20"/>
          <w:lang w:eastAsia="en-SG"/>
        </w:rPr>
        <w:t xml:space="preserve"> </w:t>
      </w:r>
      <w:r w:rsidRPr="0014066E" w:rsidR="00CB1EC7">
        <w:rPr>
          <w:rFonts w:ascii="Arial" w:hAnsi="Arial" w:cs="Arial"/>
          <w:sz w:val="20"/>
          <w:szCs w:val="20"/>
          <w:lang w:eastAsia="en-SG"/>
        </w:rPr>
        <w:t xml:space="preserve">shall be responsible for the procurement of </w:t>
      </w:r>
      <w:r w:rsidRPr="0014066E">
        <w:rPr>
          <w:rFonts w:ascii="Arial" w:hAnsi="Arial" w:cs="Arial"/>
          <w:sz w:val="20"/>
          <w:szCs w:val="20"/>
          <w:lang w:eastAsia="en-SG"/>
        </w:rPr>
        <w:t xml:space="preserve">any </w:t>
      </w:r>
      <w:r w:rsidRPr="0014066E" w:rsidR="00272E94">
        <w:rPr>
          <w:rFonts w:ascii="Arial" w:hAnsi="Arial" w:cs="Arial"/>
          <w:sz w:val="20"/>
          <w:szCs w:val="20"/>
          <w:lang w:eastAsia="en-SG"/>
        </w:rPr>
        <w:t xml:space="preserve">parts required </w:t>
      </w:r>
      <w:r w:rsidRPr="0014066E" w:rsidR="00C173E8">
        <w:rPr>
          <w:rFonts w:ascii="Arial" w:hAnsi="Arial" w:cs="Arial"/>
          <w:sz w:val="20"/>
          <w:szCs w:val="20"/>
          <w:lang w:eastAsia="en-SG"/>
        </w:rPr>
        <w:t>to replace defective parts</w:t>
      </w:r>
      <w:r w:rsidRPr="0014066E" w:rsidR="00606305">
        <w:rPr>
          <w:rFonts w:ascii="Arial" w:hAnsi="Arial" w:cs="Arial"/>
          <w:sz w:val="20"/>
          <w:szCs w:val="20"/>
          <w:lang w:eastAsia="en-SG"/>
        </w:rPr>
        <w:t>, as necessary to carry out the Services</w:t>
      </w:r>
      <w:r w:rsidRPr="0014066E" w:rsidR="00E407FE">
        <w:rPr>
          <w:rFonts w:ascii="Arial" w:hAnsi="Arial" w:cs="Arial"/>
          <w:sz w:val="20"/>
          <w:szCs w:val="20"/>
          <w:lang w:eastAsia="en-SG"/>
        </w:rPr>
        <w:t>. Such</w:t>
      </w:r>
      <w:r w:rsidRPr="0014066E" w:rsidR="00290472">
        <w:rPr>
          <w:rFonts w:ascii="Arial" w:hAnsi="Arial" w:cs="Arial"/>
          <w:bCs/>
          <w:sz w:val="20"/>
          <w:szCs w:val="20"/>
          <w:lang w:eastAsia="en-SG"/>
        </w:rPr>
        <w:t xml:space="preserve"> out </w:t>
      </w:r>
      <w:r w:rsidR="00290472">
        <w:rPr>
          <w:rFonts w:ascii="Arial" w:hAnsi="Arial" w:cs="Arial"/>
          <w:bCs/>
          <w:sz w:val="20"/>
          <w:szCs w:val="20"/>
          <w:lang w:eastAsia="en-SG"/>
        </w:rPr>
        <w:t xml:space="preserve">of pocket expenses incurred </w:t>
      </w:r>
      <w:r w:rsidR="006356AC">
        <w:rPr>
          <w:rFonts w:ascii="Arial" w:hAnsi="Arial" w:cs="Arial"/>
          <w:bCs/>
          <w:sz w:val="20"/>
          <w:szCs w:val="20"/>
          <w:lang w:eastAsia="en-SG"/>
        </w:rPr>
        <w:t xml:space="preserve">to replace defective parts will be charged for </w:t>
      </w:r>
      <w:r w:rsidR="003F0E50">
        <w:rPr>
          <w:rFonts w:ascii="Arial" w:hAnsi="Arial" w:cs="Arial"/>
          <w:bCs/>
          <w:sz w:val="20"/>
          <w:szCs w:val="20"/>
          <w:lang w:eastAsia="en-SG"/>
        </w:rPr>
        <w:t xml:space="preserve">and paid for by </w:t>
      </w:r>
      <w:r w:rsidRPr="00EA3045" w:rsidR="003F0E50">
        <w:rPr>
          <w:rFonts w:ascii="Arial" w:hAnsi="Arial" w:cs="Arial"/>
          <w:color w:val="4F81BD"/>
          <w:sz w:val="20"/>
          <w:szCs w:val="20"/>
          <w:lang w:eastAsia="en-SG"/>
        </w:rPr>
        <w:t>[</w:t>
      </w:r>
      <w:r w:rsidR="008B0E1F">
        <w:rPr>
          <w:rFonts w:ascii="Arial" w:hAnsi="Arial" w:cs="Arial"/>
          <w:color w:val="4F81BD"/>
          <w:sz w:val="20"/>
          <w:szCs w:val="20"/>
          <w:lang w:eastAsia="en-SG"/>
        </w:rPr>
        <w:t>Service Provider / Service Buyer</w:t>
      </w:r>
      <w:r w:rsidRPr="00EA3045" w:rsidR="003F0E50">
        <w:rPr>
          <w:rFonts w:ascii="Arial" w:hAnsi="Arial" w:cs="Arial"/>
          <w:color w:val="4F81BD"/>
          <w:sz w:val="20"/>
          <w:szCs w:val="20"/>
          <w:lang w:eastAsia="en-SG"/>
        </w:rPr>
        <w:t>]</w:t>
      </w:r>
      <w:r w:rsidR="006356AC">
        <w:rPr>
          <w:rFonts w:ascii="Arial" w:hAnsi="Arial" w:cs="Arial"/>
          <w:bCs/>
          <w:sz w:val="20"/>
          <w:szCs w:val="20"/>
          <w:lang w:eastAsia="en-SG"/>
        </w:rPr>
        <w:t xml:space="preserve">. </w:t>
      </w:r>
    </w:p>
    <w:p w:rsidR="00D6146A" w:rsidP="004F4B6F" w:rsidRDefault="00D6146A" w14:paraId="65FCAE83" w14:textId="77777777">
      <w:pPr>
        <w:pStyle w:val="ListParagraph"/>
        <w:spacing w:after="160" w:line="240" w:lineRule="auto"/>
        <w:jc w:val="left"/>
        <w:outlineLvl w:val="0"/>
        <w:rPr>
          <w:rFonts w:ascii="Arial" w:hAnsi="Arial" w:cs="Arial"/>
          <w:bCs/>
          <w:sz w:val="20"/>
          <w:szCs w:val="20"/>
          <w:lang w:eastAsia="en-SG"/>
        </w:rPr>
      </w:pPr>
    </w:p>
    <w:p w:rsidRPr="006108E8" w:rsidR="00EA3045" w:rsidP="006108E8" w:rsidRDefault="00EA3045" w14:paraId="6E375662" w14:textId="4F1EA715">
      <w:pPr>
        <w:pStyle w:val="ListParagraph"/>
        <w:numPr>
          <w:ilvl w:val="0"/>
          <w:numId w:val="166"/>
        </w:numPr>
        <w:spacing w:after="160" w:line="240" w:lineRule="auto"/>
        <w:ind w:left="720" w:hanging="720"/>
        <w:jc w:val="left"/>
        <w:outlineLvl w:val="0"/>
        <w:rPr>
          <w:rFonts w:ascii="Arial" w:hAnsi="Arial" w:cs="Arial"/>
          <w:bCs/>
          <w:sz w:val="20"/>
          <w:szCs w:val="20"/>
          <w:lang w:eastAsia="en-SG"/>
        </w:rPr>
      </w:pPr>
      <w:r w:rsidRPr="006108E8">
        <w:rPr>
          <w:rFonts w:ascii="Arial" w:hAnsi="Arial" w:cs="Arial"/>
          <w:bCs/>
          <w:sz w:val="20"/>
          <w:szCs w:val="20"/>
          <w:lang w:eastAsia="en-SG"/>
        </w:rPr>
        <w:t>All price calculations are rounded up to the nearest dollar.</w:t>
      </w:r>
    </w:p>
    <w:p w:rsidR="00EA3045" w:rsidRDefault="00EA3045" w14:paraId="037A4BEE" w14:textId="77777777">
      <w:pPr>
        <w:spacing w:line="240" w:lineRule="auto"/>
        <w:jc w:val="center"/>
        <w:rPr>
          <w:rFonts w:ascii="Arial" w:hAnsi="Arial" w:cs="Arial"/>
          <w:b/>
          <w:bCs/>
          <w:color w:val="4F81BD" w:themeColor="accent1"/>
          <w:u w:val="single"/>
          <w:lang w:eastAsia="en-SG"/>
        </w:rPr>
      </w:pPr>
    </w:p>
    <w:p w:rsidRPr="00C215D1" w:rsidR="0015287E" w:rsidP="00C215D1" w:rsidRDefault="0015287E" w14:paraId="0A6A2E23" w14:textId="77777777">
      <w:pPr>
        <w:spacing w:line="240" w:lineRule="auto"/>
        <w:jc w:val="right"/>
        <w:rPr>
          <w:rFonts w:ascii="Arial" w:hAnsi="Arial"/>
          <w:b/>
          <w:color w:val="4F81BD" w:themeColor="accent1"/>
        </w:rPr>
      </w:pPr>
    </w:p>
    <w:p w:rsidRPr="003529BA" w:rsidR="005577D1" w:rsidP="003529BA" w:rsidRDefault="00D5217F" w14:paraId="6F5EAEF8" w14:textId="1AB4D319">
      <w:pPr>
        <w:jc w:val="right"/>
        <w:rPr>
          <w:rFonts w:ascii="Arial" w:hAnsi="Arial" w:cs="Arial"/>
          <w:b/>
          <w:bCs/>
          <w:sz w:val="20"/>
          <w:szCs w:val="20"/>
          <w:u w:val="single"/>
          <w:lang w:eastAsia="en-SG"/>
        </w:rPr>
      </w:pPr>
      <w:r w:rsidRPr="003529BA">
        <w:rPr>
          <w:rFonts w:ascii="Arial" w:hAnsi="Arial" w:cs="Arial"/>
          <w:b/>
          <w:bCs/>
          <w:color w:val="4F81BD" w:themeColor="accent1"/>
          <w:lang w:eastAsia="en-SG"/>
        </w:rPr>
        <w:br w:type="page"/>
      </w:r>
      <w:r w:rsidRPr="003529BA" w:rsidR="005577D1">
        <w:rPr>
          <w:rFonts w:ascii="Arial" w:hAnsi="Arial" w:cs="Arial"/>
          <w:b/>
          <w:bCs/>
          <w:sz w:val="20"/>
          <w:szCs w:val="20"/>
          <w:u w:val="single"/>
          <w:lang w:eastAsia="en-SG"/>
        </w:rPr>
        <w:lastRenderedPageBreak/>
        <w:t xml:space="preserve">APPENDIX </w:t>
      </w:r>
      <w:r w:rsidRPr="003529BA" w:rsidR="001F005D">
        <w:rPr>
          <w:rFonts w:ascii="Arial" w:hAnsi="Arial" w:cs="Arial"/>
          <w:b/>
          <w:bCs/>
          <w:sz w:val="20"/>
          <w:szCs w:val="20"/>
          <w:u w:val="single"/>
          <w:lang w:eastAsia="en-SG"/>
        </w:rPr>
        <w:t>2</w:t>
      </w:r>
      <w:r w:rsidRPr="003529BA" w:rsidR="005577D1">
        <w:rPr>
          <w:rFonts w:ascii="Arial" w:hAnsi="Arial" w:cs="Arial"/>
          <w:b/>
          <w:bCs/>
          <w:sz w:val="20"/>
          <w:szCs w:val="20"/>
          <w:u w:val="single"/>
          <w:lang w:eastAsia="en-SG"/>
        </w:rPr>
        <w:t xml:space="preserve"> </w:t>
      </w:r>
    </w:p>
    <w:p w:rsidRPr="003529BA" w:rsidR="005577D1" w:rsidP="005577D1" w:rsidRDefault="005577D1" w14:paraId="1E6B4C5E" w14:textId="77777777">
      <w:pPr>
        <w:spacing w:line="240" w:lineRule="auto"/>
        <w:rPr>
          <w:rFonts w:ascii="Arial" w:hAnsi="Arial" w:cs="Arial"/>
          <w:b/>
          <w:bCs/>
          <w:sz w:val="20"/>
          <w:szCs w:val="20"/>
          <w:u w:val="single"/>
          <w:lang w:eastAsia="en-SG"/>
        </w:rPr>
      </w:pPr>
    </w:p>
    <w:p w:rsidRPr="003529BA" w:rsidR="005577D1" w:rsidP="004A0D7A" w:rsidRDefault="001F005D" w14:paraId="155D77C2" w14:textId="6216B013">
      <w:pPr>
        <w:spacing w:line="240" w:lineRule="auto"/>
        <w:ind w:firstLine="720"/>
        <w:jc w:val="center"/>
        <w:rPr>
          <w:rFonts w:ascii="Arial" w:hAnsi="Arial" w:cs="Arial"/>
          <w:b/>
          <w:bCs/>
          <w:sz w:val="20"/>
          <w:szCs w:val="20"/>
          <w:u w:val="single"/>
          <w:lang w:eastAsia="en-SG"/>
        </w:rPr>
      </w:pPr>
      <w:r w:rsidRPr="003529BA">
        <w:rPr>
          <w:rFonts w:ascii="Arial" w:hAnsi="Arial" w:cs="Arial"/>
          <w:b/>
          <w:bCs/>
          <w:sz w:val="20"/>
          <w:szCs w:val="20"/>
          <w:u w:val="single"/>
          <w:lang w:eastAsia="en-SG"/>
        </w:rPr>
        <w:t>DETAILS</w:t>
      </w:r>
      <w:r w:rsidRPr="003529BA" w:rsidR="005577D1">
        <w:rPr>
          <w:rFonts w:ascii="Arial" w:hAnsi="Arial" w:cs="Arial"/>
          <w:b/>
          <w:bCs/>
          <w:sz w:val="20"/>
          <w:szCs w:val="20"/>
          <w:u w:val="single"/>
          <w:lang w:eastAsia="en-SG"/>
        </w:rPr>
        <w:t xml:space="preserve"> OF SERVICE AREA</w:t>
      </w:r>
    </w:p>
    <w:p w:rsidRPr="003529BA" w:rsidR="005577D1" w:rsidP="005577D1" w:rsidRDefault="005577D1" w14:paraId="3DC81D80" w14:textId="77777777">
      <w:pPr>
        <w:spacing w:line="240" w:lineRule="auto"/>
        <w:rPr>
          <w:rFonts w:ascii="Arial" w:hAnsi="Arial" w:cs="Arial"/>
          <w:b/>
          <w:bCs/>
          <w:sz w:val="20"/>
          <w:szCs w:val="20"/>
          <w:u w:val="single"/>
          <w:lang w:eastAsia="en-SG"/>
        </w:rPr>
      </w:pPr>
    </w:p>
    <w:p w:rsidR="005577D1" w:rsidP="00DF7D2A" w:rsidRDefault="005577D1" w14:paraId="6D8D20FA" w14:textId="5F2840DB">
      <w:pPr>
        <w:spacing w:line="240" w:lineRule="auto"/>
        <w:jc w:val="center"/>
        <w:rPr>
          <w:rFonts w:ascii="Arial" w:hAnsi="Arial" w:cs="Arial"/>
          <w:b/>
          <w:bCs/>
          <w:color w:val="4F81BD" w:themeColor="accent1"/>
          <w:u w:val="single"/>
          <w:lang w:eastAsia="en-SG"/>
        </w:rPr>
      </w:pPr>
      <w:r w:rsidRPr="003529BA">
        <w:rPr>
          <w:rFonts w:ascii="Arial" w:hAnsi="Arial" w:cs="Arial"/>
          <w:b/>
          <w:bCs/>
          <w:color w:val="4F81BD" w:themeColor="accent1"/>
          <w:sz w:val="20"/>
          <w:szCs w:val="20"/>
          <w:u w:val="single"/>
          <w:lang w:eastAsia="en-SG"/>
        </w:rPr>
        <w:t xml:space="preserve">[Parties to insert </w:t>
      </w:r>
      <w:r w:rsidRPr="003529BA" w:rsidR="001F005D">
        <w:rPr>
          <w:rFonts w:ascii="Arial" w:hAnsi="Arial" w:cs="Arial"/>
          <w:b/>
          <w:bCs/>
          <w:color w:val="4F81BD" w:themeColor="accent1"/>
          <w:sz w:val="20"/>
          <w:szCs w:val="20"/>
          <w:u w:val="single"/>
          <w:lang w:eastAsia="en-SG"/>
        </w:rPr>
        <w:t xml:space="preserve">details </w:t>
      </w:r>
      <w:r w:rsidRPr="003529BA">
        <w:rPr>
          <w:rFonts w:ascii="Arial" w:hAnsi="Arial" w:cs="Arial"/>
          <w:b/>
          <w:bCs/>
          <w:color w:val="4F81BD" w:themeColor="accent1"/>
          <w:sz w:val="20"/>
          <w:szCs w:val="20"/>
          <w:u w:val="single"/>
          <w:lang w:eastAsia="en-SG"/>
        </w:rPr>
        <w:t xml:space="preserve">of the </w:t>
      </w:r>
      <w:r w:rsidR="00492ABF">
        <w:rPr>
          <w:rFonts w:ascii="Arial" w:hAnsi="Arial" w:cs="Arial"/>
          <w:b/>
          <w:bCs/>
          <w:color w:val="4F81BD" w:themeColor="accent1"/>
          <w:sz w:val="20"/>
          <w:szCs w:val="20"/>
          <w:u w:val="single"/>
          <w:lang w:eastAsia="en-SG"/>
        </w:rPr>
        <w:t>Service Area</w:t>
      </w:r>
      <w:r w:rsidRPr="003529BA">
        <w:rPr>
          <w:rFonts w:ascii="Arial" w:hAnsi="Arial" w:cs="Arial"/>
          <w:b/>
          <w:bCs/>
          <w:color w:val="4F81BD" w:themeColor="accent1"/>
          <w:sz w:val="20"/>
          <w:szCs w:val="20"/>
          <w:u w:val="single"/>
          <w:lang w:eastAsia="en-SG"/>
        </w:rPr>
        <w:t>]</w:t>
      </w:r>
    </w:p>
    <w:p w:rsidRPr="004F6700" w:rsidR="005577D1" w:rsidP="004F6700" w:rsidRDefault="005577D1" w14:paraId="677FBAB0" w14:textId="2C9865FB">
      <w:pPr>
        <w:spacing w:line="240" w:lineRule="auto"/>
        <w:jc w:val="center"/>
        <w:rPr>
          <w:rFonts w:ascii="Arial" w:hAnsi="Arial" w:cs="Arial"/>
          <w:b/>
          <w:bCs/>
          <w:color w:val="4F81BD" w:themeColor="accent1"/>
          <w:u w:val="single"/>
          <w:lang w:eastAsia="en-SG"/>
        </w:rPr>
        <w:sectPr w:rsidRPr="004F6700" w:rsidR="005577D1" w:rsidSect="009C0C6F">
          <w:headerReference w:type="even" r:id="rId11"/>
          <w:headerReference w:type="default" r:id="rId12"/>
          <w:footerReference w:type="even" r:id="rId13"/>
          <w:footerReference w:type="default" r:id="rId14"/>
          <w:headerReference w:type="first" r:id="rId15"/>
          <w:footerReference w:type="first" r:id="rId16"/>
          <w:pgSz w:w="11900" w:h="16840" w:orient="portrait"/>
          <w:pgMar w:top="1440" w:right="1440" w:bottom="1440" w:left="1440" w:header="851" w:footer="618" w:gutter="0"/>
          <w:pgNumType w:start="1"/>
          <w:cols w:space="720"/>
          <w:docGrid w:linePitch="360"/>
        </w:sectPr>
      </w:pPr>
    </w:p>
    <w:p w:rsidR="00826FD3" w:rsidP="00C13B54" w:rsidRDefault="00C13B54" w14:paraId="1AB54077" w14:textId="18B8E6CF">
      <w:pPr>
        <w:pStyle w:val="Heading1"/>
        <w:numPr>
          <w:ilvl w:val="0"/>
          <w:numId w:val="0"/>
        </w:numPr>
        <w:rPr>
          <w:u w:val="single"/>
          <w:lang w:eastAsia="en-SG"/>
        </w:rPr>
      </w:pPr>
      <w:r w:rsidRPr="00C92CCD">
        <w:rPr>
          <w:u w:val="single"/>
          <w:lang w:eastAsia="en-SG"/>
        </w:rPr>
        <w:lastRenderedPageBreak/>
        <w:t xml:space="preserve">ANNEX A: </w:t>
      </w:r>
      <w:r w:rsidR="006C06E7">
        <w:rPr>
          <w:u w:val="single"/>
          <w:lang w:eastAsia="en-SG"/>
        </w:rPr>
        <w:t xml:space="preserve">KEY PERFORMANCE </w:t>
      </w:r>
      <w:r w:rsidRPr="00F626A5" w:rsidR="00F626A5">
        <w:rPr>
          <w:rFonts w:eastAsia="DengXian"/>
          <w:bCs/>
          <w:color w:val="000000"/>
          <w:u w:val="single"/>
          <w:lang w:eastAsia="en-SG"/>
        </w:rPr>
        <w:t>INDICATORS</w:t>
      </w:r>
    </w:p>
    <w:p w:rsidRPr="00C92CCD" w:rsidR="00C13B54" w:rsidRDefault="00C13B54" w14:paraId="41F342CD" w14:textId="77777777">
      <w:pPr>
        <w:spacing w:line="240" w:lineRule="auto"/>
        <w:jc w:val="left"/>
        <w:rPr>
          <w:rFonts w:ascii="Arial" w:hAnsi="Arial" w:cs="Arial"/>
          <w:u w:val="single"/>
          <w:lang w:eastAsia="en-SG"/>
        </w:rPr>
      </w:pPr>
    </w:p>
    <w:tbl>
      <w:tblPr>
        <w:tblStyle w:val="TableGrid"/>
        <w:tblW w:w="14196" w:type="dxa"/>
        <w:tblLook w:val="04A0" w:firstRow="1" w:lastRow="0" w:firstColumn="1" w:lastColumn="0" w:noHBand="0" w:noVBand="1"/>
      </w:tblPr>
      <w:tblGrid>
        <w:gridCol w:w="14196"/>
      </w:tblGrid>
      <w:tr w:rsidRPr="00C92CCD" w:rsidR="005A386E" w:rsidTr="006069C1" w14:paraId="645FBA8E" w14:textId="77777777">
        <w:trPr>
          <w:trHeight w:val="454"/>
        </w:trPr>
        <w:tc>
          <w:tcPr>
            <w:tcW w:w="14196" w:type="dxa"/>
          </w:tcPr>
          <w:p w:rsidRPr="00C92CCD" w:rsidR="00575788" w:rsidP="00730F56" w:rsidRDefault="005A386E" w14:paraId="05473DEF" w14:textId="77777777">
            <w:pPr>
              <w:rPr>
                <w:rFonts w:ascii="Arial" w:hAnsi="Arial" w:eastAsia="DengXian" w:cs="Arial"/>
                <w:color w:val="4F81BD" w:themeColor="accent1"/>
                <w:sz w:val="20"/>
                <w:szCs w:val="20"/>
                <w:lang w:eastAsia="en-SG"/>
              </w:rPr>
            </w:pPr>
            <w:r w:rsidRPr="00C92CCD">
              <w:rPr>
                <w:rFonts w:ascii="Arial" w:hAnsi="Arial" w:eastAsia="DengXian" w:cs="Arial"/>
                <w:color w:val="4F81BD" w:themeColor="accent1"/>
                <w:sz w:val="20"/>
                <w:szCs w:val="20"/>
                <w:lang w:eastAsia="en-SG"/>
              </w:rPr>
              <w:t xml:space="preserve">Note: </w:t>
            </w:r>
          </w:p>
          <w:p w:rsidRPr="004A0D7A" w:rsidR="00257620" w:rsidP="00257620" w:rsidRDefault="00021660" w14:paraId="4CA82858" w14:textId="43AD68CA">
            <w:pPr>
              <w:pStyle w:val="ListParagraph"/>
              <w:numPr>
                <w:ilvl w:val="0"/>
                <w:numId w:val="9"/>
              </w:numPr>
              <w:rPr>
                <w:rFonts w:ascii="Arial" w:hAnsi="Arial" w:eastAsia="DengXian" w:cs="Arial"/>
                <w:color w:val="4F81BD" w:themeColor="accent1"/>
                <w:sz w:val="20"/>
                <w:szCs w:val="20"/>
                <w:lang w:eastAsia="en-SG"/>
              </w:rPr>
            </w:pPr>
            <w:r w:rsidRPr="00923907">
              <w:rPr>
                <w:rFonts w:ascii="Arial" w:hAnsi="Arial" w:eastAsia="DengXian" w:cs="Arial"/>
                <w:color w:val="4F81BD" w:themeColor="accent1"/>
                <w:sz w:val="20"/>
                <w:szCs w:val="20"/>
                <w:lang w:eastAsia="en-SG"/>
              </w:rPr>
              <w:t>Th</w:t>
            </w:r>
            <w:r>
              <w:rPr>
                <w:rFonts w:ascii="Arial" w:hAnsi="Arial" w:eastAsia="DengXian" w:cs="Arial"/>
                <w:color w:val="4F81BD" w:themeColor="accent1"/>
                <w:sz w:val="20"/>
                <w:szCs w:val="20"/>
                <w:lang w:eastAsia="en-SG"/>
              </w:rPr>
              <w:t xml:space="preserve">e list of KPIs </w:t>
            </w:r>
            <w:r w:rsidRPr="00923907">
              <w:rPr>
                <w:rFonts w:ascii="Arial" w:hAnsi="Arial" w:eastAsia="DengXian" w:cs="Arial"/>
                <w:color w:val="4F81BD" w:themeColor="accent1"/>
                <w:sz w:val="20"/>
                <w:szCs w:val="20"/>
                <w:lang w:eastAsia="en-SG"/>
              </w:rPr>
              <w:t xml:space="preserve">is </w:t>
            </w:r>
            <w:r w:rsidR="008027AB">
              <w:rPr>
                <w:rFonts w:ascii="Arial" w:hAnsi="Arial" w:eastAsia="DengXian" w:cs="Arial"/>
                <w:color w:val="4F81BD" w:themeColor="accent1"/>
                <w:sz w:val="20"/>
                <w:szCs w:val="20"/>
                <w:lang w:eastAsia="en-SG"/>
              </w:rPr>
              <w:t xml:space="preserve">illustrative only </w:t>
            </w:r>
            <w:r w:rsidRPr="00021660">
              <w:rPr>
                <w:rFonts w:ascii="Arial" w:hAnsi="Arial" w:eastAsia="DengXian" w:cs="Arial"/>
                <w:color w:val="4F81BD" w:themeColor="accent1"/>
                <w:sz w:val="20"/>
                <w:szCs w:val="20"/>
                <w:lang w:eastAsia="en-SG"/>
              </w:rPr>
              <w:t xml:space="preserve">and is </w:t>
            </w:r>
            <w:r w:rsidRPr="00923907">
              <w:rPr>
                <w:rFonts w:ascii="Arial" w:hAnsi="Arial" w:eastAsia="DengXian" w:cs="Arial"/>
                <w:color w:val="4F81BD" w:themeColor="accent1"/>
                <w:sz w:val="20"/>
                <w:szCs w:val="20"/>
                <w:lang w:eastAsia="en-SG"/>
              </w:rPr>
              <w:t>non-exhaustive</w:t>
            </w:r>
            <w:r>
              <w:rPr>
                <w:rFonts w:ascii="Arial" w:hAnsi="Arial" w:eastAsia="DengXian" w:cs="Arial"/>
                <w:color w:val="4F81BD" w:themeColor="accent1"/>
                <w:sz w:val="20"/>
                <w:szCs w:val="20"/>
                <w:lang w:eastAsia="en-SG"/>
              </w:rPr>
              <w:t>.</w:t>
            </w:r>
          </w:p>
          <w:p w:rsidR="00257620" w:rsidP="00257620" w:rsidRDefault="00257620" w14:paraId="34AD1A67" w14:textId="08937CD6">
            <w:pPr>
              <w:pStyle w:val="ListParagraph"/>
              <w:numPr>
                <w:ilvl w:val="0"/>
                <w:numId w:val="9"/>
              </w:numPr>
              <w:rPr>
                <w:rFonts w:ascii="Arial" w:hAnsi="Arial" w:eastAsia="DengXian" w:cs="Arial"/>
                <w:color w:val="4F81BD" w:themeColor="accent1"/>
                <w:sz w:val="20"/>
                <w:szCs w:val="20"/>
                <w:lang w:eastAsia="en-SG"/>
              </w:rPr>
            </w:pPr>
            <w:r w:rsidRPr="00923907">
              <w:rPr>
                <w:rFonts w:ascii="Arial" w:hAnsi="Arial" w:eastAsia="DengXian" w:cs="Arial"/>
                <w:color w:val="4F81BD" w:themeColor="accent1"/>
                <w:sz w:val="20"/>
                <w:szCs w:val="20"/>
                <w:lang w:eastAsia="en-SG"/>
              </w:rPr>
              <w:t xml:space="preserve">Parties are to determine the </w:t>
            </w:r>
            <w:proofErr w:type="gramStart"/>
            <w:r w:rsidR="008027AB">
              <w:rPr>
                <w:rFonts w:ascii="Arial" w:hAnsi="Arial" w:eastAsia="DengXian" w:cs="Arial"/>
                <w:color w:val="4F81BD" w:themeColor="accent1"/>
                <w:sz w:val="20"/>
                <w:szCs w:val="20"/>
                <w:lang w:eastAsia="en-SG"/>
              </w:rPr>
              <w:t>KPIs</w:t>
            </w:r>
            <w:proofErr w:type="gramEnd"/>
            <w:r w:rsidR="008027AB">
              <w:rPr>
                <w:rFonts w:ascii="Arial" w:hAnsi="Arial" w:eastAsia="DengXian" w:cs="Arial"/>
                <w:color w:val="4F81BD" w:themeColor="accent1"/>
                <w:sz w:val="20"/>
                <w:szCs w:val="20"/>
                <w:lang w:eastAsia="en-SG"/>
              </w:rPr>
              <w:t xml:space="preserve"> and manner of calculation </w:t>
            </w:r>
            <w:r w:rsidRPr="00923907">
              <w:rPr>
                <w:rFonts w:ascii="Arial" w:hAnsi="Arial" w:eastAsia="DengXian" w:cs="Arial"/>
                <w:color w:val="4F81BD" w:themeColor="accent1"/>
                <w:sz w:val="20"/>
                <w:szCs w:val="20"/>
                <w:lang w:eastAsia="en-SG"/>
              </w:rPr>
              <w:t>based on their specific needs</w:t>
            </w:r>
            <w:r w:rsidR="008027AB">
              <w:rPr>
                <w:rFonts w:ascii="Arial" w:hAnsi="Arial" w:eastAsia="DengXian" w:cs="Arial"/>
                <w:color w:val="4F81BD" w:themeColor="accent1"/>
                <w:sz w:val="20"/>
                <w:szCs w:val="20"/>
                <w:lang w:eastAsia="en-SG"/>
              </w:rPr>
              <w:t>.</w:t>
            </w:r>
          </w:p>
          <w:p w:rsidRPr="000E6277" w:rsidR="00257620" w:rsidP="006A2177" w:rsidRDefault="00257620" w14:paraId="5844D9AE" w14:textId="19FC4F3B">
            <w:pPr>
              <w:pStyle w:val="ListParagraph"/>
              <w:ind w:left="360"/>
              <w:rPr>
                <w:color w:val="4F81BD" w:themeColor="accent1"/>
                <w:lang w:eastAsia="en-SG"/>
              </w:rPr>
            </w:pPr>
          </w:p>
        </w:tc>
      </w:tr>
    </w:tbl>
    <w:p w:rsidR="00993EF1" w:rsidRDefault="00993EF1" w14:paraId="06A7EEA2" w14:textId="695731C3">
      <w:pPr>
        <w:spacing w:line="240" w:lineRule="auto"/>
        <w:jc w:val="left"/>
        <w:rPr>
          <w:rFonts w:ascii="Arial" w:hAnsi="Arial" w:cs="Arial"/>
          <w:u w:val="single"/>
          <w:lang w:eastAsia="en-SG"/>
        </w:rPr>
      </w:pPr>
    </w:p>
    <w:tbl>
      <w:tblPr>
        <w:tblStyle w:val="TableGrid"/>
        <w:tblW w:w="0" w:type="auto"/>
        <w:tblLook w:val="04A0" w:firstRow="1" w:lastRow="0" w:firstColumn="1" w:lastColumn="0" w:noHBand="0" w:noVBand="1"/>
      </w:tblPr>
      <w:tblGrid>
        <w:gridCol w:w="749"/>
        <w:gridCol w:w="2447"/>
        <w:gridCol w:w="6455"/>
        <w:gridCol w:w="4299"/>
      </w:tblGrid>
      <w:tr w:rsidRPr="008060EE" w:rsidR="00C215D1" w:rsidTr="002A7DEE" w14:paraId="35B7143D" w14:textId="77777777">
        <w:tc>
          <w:tcPr>
            <w:tcW w:w="3196" w:type="dxa"/>
            <w:gridSpan w:val="2"/>
            <w:shd w:val="clear" w:color="auto" w:fill="BFBFBF" w:themeFill="background1" w:themeFillShade="BF"/>
          </w:tcPr>
          <w:p w:rsidRPr="00412737" w:rsidR="00412737" w:rsidRDefault="00412737" w14:paraId="13E302AB" w14:textId="3D99E0F5">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Key Performance Indicators</w:t>
            </w:r>
          </w:p>
        </w:tc>
        <w:tc>
          <w:tcPr>
            <w:tcW w:w="6455" w:type="dxa"/>
            <w:shd w:val="clear" w:color="auto" w:fill="BFBFBF" w:themeFill="background1" w:themeFillShade="BF"/>
          </w:tcPr>
          <w:p w:rsidRPr="00412737" w:rsidR="00412737" w:rsidRDefault="00412737" w14:paraId="06EA0E20" w14:textId="13B4C791">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Measurement (monthly)</w:t>
            </w:r>
          </w:p>
        </w:tc>
        <w:tc>
          <w:tcPr>
            <w:tcW w:w="4299" w:type="dxa"/>
            <w:shd w:val="clear" w:color="auto" w:fill="BFBFBF" w:themeFill="background1" w:themeFillShade="BF"/>
          </w:tcPr>
          <w:p w:rsidRPr="00412737" w:rsidR="00412737" w:rsidRDefault="00412737" w14:paraId="5C2C9759" w14:textId="6BDC9E06">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 xml:space="preserve">KPI </w:t>
            </w:r>
            <w:r w:rsidR="00CA3F78">
              <w:rPr>
                <w:rFonts w:ascii="Arial" w:hAnsi="Arial" w:cs="Arial"/>
                <w:b/>
                <w:bCs/>
                <w:sz w:val="20"/>
                <w:szCs w:val="20"/>
                <w:lang w:eastAsia="en-SG"/>
              </w:rPr>
              <w:t>Points Calculation</w:t>
            </w:r>
          </w:p>
        </w:tc>
      </w:tr>
      <w:tr w:rsidRPr="008060EE" w:rsidR="00085EBD" w:rsidTr="002A7DEE" w14:paraId="00461C4B" w14:textId="77777777">
        <w:tc>
          <w:tcPr>
            <w:tcW w:w="749" w:type="dxa"/>
            <w:shd w:val="clear" w:color="auto" w:fill="BFBFBF" w:themeFill="background1" w:themeFillShade="BF"/>
          </w:tcPr>
          <w:p w:rsidRPr="00412737" w:rsidR="00CC5D69" w:rsidRDefault="00CC5D69" w14:paraId="4B903902" w14:textId="7D8FFAA3">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1</w:t>
            </w:r>
          </w:p>
        </w:tc>
        <w:tc>
          <w:tcPr>
            <w:tcW w:w="2447" w:type="dxa"/>
            <w:shd w:val="clear" w:color="auto" w:fill="BFBFBF" w:themeFill="background1" w:themeFillShade="BF"/>
          </w:tcPr>
          <w:p w:rsidRPr="00412737" w:rsidR="00CC5D69" w:rsidRDefault="00CC5D69" w14:paraId="76E7DB30" w14:textId="7AF98F8C">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Safety</w:t>
            </w:r>
          </w:p>
        </w:tc>
        <w:tc>
          <w:tcPr>
            <w:tcW w:w="6455" w:type="dxa"/>
            <w:shd w:val="clear" w:color="auto" w:fill="BFBFBF" w:themeFill="background1" w:themeFillShade="BF"/>
          </w:tcPr>
          <w:p w:rsidRPr="00412737" w:rsidR="00CC5D69" w:rsidRDefault="00CC5D69" w14:paraId="37D0BBFF" w14:textId="77777777">
            <w:pPr>
              <w:spacing w:line="240" w:lineRule="auto"/>
              <w:jc w:val="left"/>
              <w:rPr>
                <w:rFonts w:ascii="Arial" w:hAnsi="Arial" w:cs="Arial"/>
                <w:b/>
                <w:bCs/>
                <w:sz w:val="20"/>
                <w:szCs w:val="20"/>
                <w:lang w:eastAsia="en-SG"/>
              </w:rPr>
            </w:pPr>
          </w:p>
        </w:tc>
        <w:tc>
          <w:tcPr>
            <w:tcW w:w="4299" w:type="dxa"/>
            <w:shd w:val="clear" w:color="auto" w:fill="BFBFBF" w:themeFill="background1" w:themeFillShade="BF"/>
          </w:tcPr>
          <w:p w:rsidRPr="00412737" w:rsidR="00CC5D69" w:rsidRDefault="00CC5D69" w14:paraId="5DC8ED57" w14:textId="77777777">
            <w:pPr>
              <w:spacing w:line="240" w:lineRule="auto"/>
              <w:jc w:val="left"/>
              <w:rPr>
                <w:rFonts w:ascii="Arial" w:hAnsi="Arial" w:cs="Arial"/>
                <w:b/>
                <w:bCs/>
                <w:sz w:val="20"/>
                <w:szCs w:val="20"/>
                <w:lang w:eastAsia="en-SG"/>
              </w:rPr>
            </w:pPr>
          </w:p>
        </w:tc>
      </w:tr>
      <w:tr w:rsidRPr="008060EE" w:rsidR="00216427" w:rsidTr="002A7DEE" w14:paraId="719AE0C9" w14:textId="77777777">
        <w:tc>
          <w:tcPr>
            <w:tcW w:w="749" w:type="dxa"/>
          </w:tcPr>
          <w:p w:rsidRPr="008060EE" w:rsidR="00CC5D69" w:rsidRDefault="00497A75" w14:paraId="1CB81C20" w14:textId="23E2FC2F">
            <w:pPr>
              <w:spacing w:line="240" w:lineRule="auto"/>
              <w:jc w:val="left"/>
              <w:rPr>
                <w:rFonts w:ascii="Arial" w:hAnsi="Arial" w:cs="Arial"/>
                <w:sz w:val="20"/>
                <w:szCs w:val="20"/>
                <w:lang w:eastAsia="en-SG"/>
              </w:rPr>
            </w:pPr>
            <w:r w:rsidRPr="008060EE">
              <w:rPr>
                <w:rFonts w:ascii="Arial" w:hAnsi="Arial" w:cs="Arial"/>
                <w:sz w:val="20"/>
                <w:szCs w:val="20"/>
                <w:lang w:eastAsia="en-SG"/>
              </w:rPr>
              <w:t>1.1</w:t>
            </w:r>
          </w:p>
        </w:tc>
        <w:tc>
          <w:tcPr>
            <w:tcW w:w="2447" w:type="dxa"/>
          </w:tcPr>
          <w:p w:rsidRPr="008060EE" w:rsidR="00497A75" w:rsidP="00E91440" w:rsidRDefault="00497A75" w14:paraId="4CFE3094" w14:textId="403F81CF">
            <w:pPr>
              <w:spacing w:line="240" w:lineRule="auto"/>
              <w:jc w:val="left"/>
              <w:rPr>
                <w:rFonts w:ascii="Arial" w:hAnsi="Arial" w:cs="Arial"/>
                <w:sz w:val="20"/>
                <w:szCs w:val="20"/>
                <w:lang w:eastAsia="en-SG"/>
              </w:rPr>
            </w:pPr>
            <w:r w:rsidRPr="008060EE">
              <w:rPr>
                <w:rFonts w:ascii="Arial" w:hAnsi="Arial" w:cs="Arial"/>
                <w:sz w:val="20"/>
                <w:szCs w:val="20"/>
                <w:lang w:eastAsia="en-SG"/>
              </w:rPr>
              <w:t xml:space="preserve">Failure to comply with </w:t>
            </w:r>
            <w:r w:rsidRPr="008060EE" w:rsidR="00E91440">
              <w:rPr>
                <w:rFonts w:ascii="Arial" w:hAnsi="Arial" w:cs="Arial"/>
                <w:sz w:val="20"/>
                <w:szCs w:val="20"/>
                <w:lang w:eastAsia="en-SG"/>
              </w:rPr>
              <w:t>R</w:t>
            </w:r>
            <w:r w:rsidRPr="008060EE">
              <w:rPr>
                <w:rFonts w:ascii="Arial" w:hAnsi="Arial" w:cs="Arial"/>
                <w:sz w:val="20"/>
                <w:szCs w:val="20"/>
                <w:lang w:eastAsia="en-SG"/>
              </w:rPr>
              <w:t xml:space="preserve">elevant </w:t>
            </w:r>
            <w:r w:rsidRPr="008060EE" w:rsidR="00E91440">
              <w:rPr>
                <w:rFonts w:ascii="Arial" w:hAnsi="Arial" w:cs="Arial"/>
                <w:sz w:val="20"/>
                <w:szCs w:val="20"/>
                <w:lang w:eastAsia="en-SG"/>
              </w:rPr>
              <w:t xml:space="preserve">Laws and Regulations, </w:t>
            </w:r>
            <w:r w:rsidR="00575A3F">
              <w:rPr>
                <w:rFonts w:ascii="Arial" w:hAnsi="Arial" w:cs="Arial"/>
                <w:sz w:val="20"/>
                <w:szCs w:val="20"/>
                <w:lang w:eastAsia="en-SG"/>
              </w:rPr>
              <w:t xml:space="preserve">resulting in </w:t>
            </w:r>
            <w:r w:rsidRPr="008060EE" w:rsidR="00E91440">
              <w:rPr>
                <w:rFonts w:ascii="Arial" w:hAnsi="Arial" w:cs="Arial"/>
                <w:sz w:val="20"/>
                <w:szCs w:val="20"/>
                <w:lang w:eastAsia="en-SG"/>
              </w:rPr>
              <w:t>s</w:t>
            </w:r>
            <w:r w:rsidRPr="008060EE">
              <w:rPr>
                <w:rFonts w:ascii="Arial" w:hAnsi="Arial" w:cs="Arial"/>
                <w:sz w:val="20"/>
                <w:szCs w:val="20"/>
                <w:lang w:eastAsia="en-SG"/>
              </w:rPr>
              <w:t>afety lapses</w:t>
            </w:r>
          </w:p>
          <w:p w:rsidRPr="008060EE" w:rsidR="00CC5D69" w:rsidRDefault="00CC5D69" w14:paraId="5E1BB7EA" w14:textId="77777777">
            <w:pPr>
              <w:spacing w:line="240" w:lineRule="auto"/>
              <w:jc w:val="left"/>
              <w:rPr>
                <w:rFonts w:ascii="Arial" w:hAnsi="Arial" w:cs="Arial"/>
                <w:sz w:val="20"/>
                <w:szCs w:val="20"/>
                <w:lang w:eastAsia="en-SG"/>
              </w:rPr>
            </w:pPr>
          </w:p>
        </w:tc>
        <w:tc>
          <w:tcPr>
            <w:tcW w:w="6455" w:type="dxa"/>
          </w:tcPr>
          <w:p w:rsidRPr="008060EE" w:rsidR="00CC5D69" w:rsidRDefault="0040411E" w14:paraId="686B6E63" w14:textId="31FE3DFE">
            <w:pPr>
              <w:spacing w:line="240" w:lineRule="auto"/>
              <w:jc w:val="left"/>
              <w:rPr>
                <w:rFonts w:ascii="Arial" w:hAnsi="Arial" w:cs="Arial"/>
                <w:sz w:val="20"/>
                <w:szCs w:val="20"/>
                <w:lang w:eastAsia="en-SG"/>
              </w:rPr>
            </w:pPr>
            <w:r w:rsidRPr="008060EE">
              <w:rPr>
                <w:rFonts w:ascii="Arial" w:hAnsi="Arial" w:cs="Arial"/>
                <w:sz w:val="20"/>
                <w:szCs w:val="20"/>
                <w:lang w:eastAsia="en-SG"/>
              </w:rPr>
              <w:t>No. of incidents</w:t>
            </w:r>
          </w:p>
        </w:tc>
        <w:tc>
          <w:tcPr>
            <w:tcW w:w="4299" w:type="dxa"/>
          </w:tcPr>
          <w:p w:rsidRPr="008060EE" w:rsidR="0040411E" w:rsidP="0040411E" w:rsidRDefault="0040411E" w14:paraId="5F209D1D" w14:textId="5F63ABDA">
            <w:pPr>
              <w:spacing w:line="240" w:lineRule="auto"/>
              <w:jc w:val="left"/>
              <w:rPr>
                <w:rFonts w:ascii="Arial" w:hAnsi="Arial" w:cs="Arial"/>
                <w:sz w:val="20"/>
                <w:szCs w:val="20"/>
                <w:lang w:eastAsia="en-SG"/>
              </w:rPr>
            </w:pPr>
            <w:r w:rsidRPr="008060EE">
              <w:rPr>
                <w:rFonts w:ascii="Arial" w:hAnsi="Arial" w:cs="Arial"/>
                <w:sz w:val="20"/>
                <w:szCs w:val="20"/>
                <w:lang w:eastAsia="en-SG"/>
              </w:rPr>
              <w:t xml:space="preserve">5 points deducted per incident </w:t>
            </w:r>
          </w:p>
          <w:p w:rsidRPr="008060EE" w:rsidR="0040411E" w:rsidP="0040411E" w:rsidRDefault="0040411E" w14:paraId="61BB5E7D" w14:textId="77777777">
            <w:pPr>
              <w:spacing w:line="240" w:lineRule="auto"/>
              <w:jc w:val="left"/>
              <w:rPr>
                <w:rFonts w:ascii="Arial" w:hAnsi="Arial" w:cs="Arial"/>
                <w:sz w:val="20"/>
                <w:szCs w:val="20"/>
                <w:lang w:eastAsia="en-SG"/>
              </w:rPr>
            </w:pPr>
          </w:p>
          <w:p w:rsidRPr="008060EE" w:rsidR="0040411E" w:rsidP="0040411E" w:rsidRDefault="0040411E" w14:paraId="0689DFA9" w14:textId="7FF32128">
            <w:pPr>
              <w:spacing w:line="240" w:lineRule="auto"/>
              <w:jc w:val="left"/>
              <w:rPr>
                <w:rFonts w:ascii="Arial" w:hAnsi="Arial" w:cs="Arial"/>
                <w:sz w:val="20"/>
                <w:szCs w:val="20"/>
                <w:lang w:eastAsia="en-SG"/>
              </w:rPr>
            </w:pPr>
            <w:r w:rsidRPr="008060EE">
              <w:rPr>
                <w:rFonts w:ascii="Arial" w:hAnsi="Arial" w:cs="Arial"/>
                <w:sz w:val="20"/>
                <w:szCs w:val="20"/>
                <w:lang w:eastAsia="en-SG"/>
              </w:rPr>
              <w:t xml:space="preserve">A further </w:t>
            </w:r>
            <w:r w:rsidR="00DD3620">
              <w:rPr>
                <w:rFonts w:ascii="Arial" w:hAnsi="Arial" w:cs="Arial"/>
                <w:sz w:val="20"/>
                <w:szCs w:val="20"/>
                <w:lang w:eastAsia="en-SG"/>
              </w:rPr>
              <w:t xml:space="preserve">5 </w:t>
            </w:r>
            <w:r w:rsidRPr="008060EE">
              <w:rPr>
                <w:rFonts w:ascii="Arial" w:hAnsi="Arial" w:cs="Arial"/>
                <w:sz w:val="20"/>
                <w:szCs w:val="20"/>
                <w:lang w:eastAsia="en-SG"/>
              </w:rPr>
              <w:t>point</w:t>
            </w:r>
            <w:r w:rsidR="00DD3620">
              <w:rPr>
                <w:rFonts w:ascii="Arial" w:hAnsi="Arial" w:cs="Arial"/>
                <w:sz w:val="20"/>
                <w:szCs w:val="20"/>
                <w:lang w:eastAsia="en-SG"/>
              </w:rPr>
              <w:t>s</w:t>
            </w:r>
            <w:r w:rsidRPr="008060EE">
              <w:rPr>
                <w:rFonts w:ascii="Arial" w:hAnsi="Arial" w:cs="Arial"/>
                <w:sz w:val="20"/>
                <w:szCs w:val="20"/>
                <w:lang w:eastAsia="en-SG"/>
              </w:rPr>
              <w:t xml:space="preserve"> shall be deducted for </w:t>
            </w:r>
            <w:r w:rsidR="00DD3620">
              <w:rPr>
                <w:rFonts w:ascii="Arial" w:hAnsi="Arial" w:cs="Arial"/>
                <w:sz w:val="20"/>
                <w:szCs w:val="20"/>
                <w:lang w:eastAsia="en-SG"/>
              </w:rPr>
              <w:t xml:space="preserve">each </w:t>
            </w:r>
            <w:r w:rsidRPr="008060EE">
              <w:rPr>
                <w:rFonts w:ascii="Arial" w:hAnsi="Arial" w:cs="Arial"/>
                <w:sz w:val="20"/>
                <w:szCs w:val="20"/>
                <w:lang w:eastAsia="en-SG"/>
              </w:rPr>
              <w:t xml:space="preserve">subsequent month </w:t>
            </w:r>
            <w:r w:rsidR="00DD3620">
              <w:rPr>
                <w:rFonts w:ascii="Arial" w:hAnsi="Arial" w:cs="Arial"/>
                <w:sz w:val="20"/>
                <w:szCs w:val="20"/>
                <w:lang w:eastAsia="en-SG"/>
              </w:rPr>
              <w:t>that the failure is not resolved</w:t>
            </w:r>
            <w:r w:rsidRPr="008060EE">
              <w:rPr>
                <w:rFonts w:ascii="Arial" w:hAnsi="Arial" w:cs="Arial"/>
                <w:sz w:val="20"/>
                <w:szCs w:val="20"/>
                <w:lang w:eastAsia="en-SG"/>
              </w:rPr>
              <w:t>.</w:t>
            </w:r>
          </w:p>
          <w:p w:rsidRPr="008060EE" w:rsidR="00CC5D69" w:rsidRDefault="00CC5D69" w14:paraId="7C76B8C2" w14:textId="77777777">
            <w:pPr>
              <w:spacing w:line="240" w:lineRule="auto"/>
              <w:jc w:val="left"/>
              <w:rPr>
                <w:rFonts w:ascii="Arial" w:hAnsi="Arial" w:cs="Arial"/>
                <w:sz w:val="20"/>
                <w:szCs w:val="20"/>
                <w:lang w:eastAsia="en-SG"/>
              </w:rPr>
            </w:pPr>
          </w:p>
        </w:tc>
      </w:tr>
      <w:tr w:rsidRPr="008060EE" w:rsidR="00216427" w:rsidTr="002A7DEE" w14:paraId="3395A803" w14:textId="77777777">
        <w:tc>
          <w:tcPr>
            <w:tcW w:w="749" w:type="dxa"/>
          </w:tcPr>
          <w:p w:rsidRPr="008060EE" w:rsidR="00CC5D69" w:rsidRDefault="00497A75" w14:paraId="5DAE7807" w14:textId="74826859">
            <w:pPr>
              <w:spacing w:line="240" w:lineRule="auto"/>
              <w:jc w:val="left"/>
              <w:rPr>
                <w:rFonts w:ascii="Arial" w:hAnsi="Arial" w:cs="Arial"/>
                <w:sz w:val="20"/>
                <w:szCs w:val="20"/>
                <w:lang w:eastAsia="en-SG"/>
              </w:rPr>
            </w:pPr>
            <w:r w:rsidRPr="008060EE">
              <w:rPr>
                <w:rFonts w:ascii="Arial" w:hAnsi="Arial" w:cs="Arial"/>
                <w:sz w:val="20"/>
                <w:szCs w:val="20"/>
                <w:lang w:eastAsia="en-SG"/>
              </w:rPr>
              <w:t>1.2</w:t>
            </w:r>
          </w:p>
        </w:tc>
        <w:tc>
          <w:tcPr>
            <w:tcW w:w="2447" w:type="dxa"/>
          </w:tcPr>
          <w:p w:rsidRPr="008060EE" w:rsidR="0040411E" w:rsidP="0040411E" w:rsidRDefault="0040411E" w14:paraId="6F143541" w14:textId="2D4BEE79">
            <w:pPr>
              <w:spacing w:line="240" w:lineRule="auto"/>
              <w:jc w:val="left"/>
              <w:rPr>
                <w:rFonts w:ascii="Arial" w:hAnsi="Arial" w:cs="Arial"/>
                <w:sz w:val="20"/>
                <w:szCs w:val="20"/>
                <w:lang w:eastAsia="en-SG"/>
              </w:rPr>
            </w:pPr>
            <w:r w:rsidRPr="008060EE">
              <w:rPr>
                <w:rFonts w:ascii="Arial" w:hAnsi="Arial" w:cs="Arial"/>
                <w:sz w:val="20"/>
                <w:szCs w:val="20"/>
                <w:lang w:eastAsia="en-SG"/>
              </w:rPr>
              <w:t xml:space="preserve">Failure to ensure </w:t>
            </w:r>
            <w:r w:rsidRPr="008060EE" w:rsidR="008060EE">
              <w:rPr>
                <w:rFonts w:ascii="Arial" w:hAnsi="Arial" w:cs="Arial"/>
                <w:sz w:val="20"/>
                <w:szCs w:val="20"/>
                <w:lang w:eastAsia="en-SG"/>
              </w:rPr>
              <w:t xml:space="preserve">that </w:t>
            </w:r>
            <w:r w:rsidRPr="008060EE">
              <w:rPr>
                <w:rFonts w:ascii="Arial" w:hAnsi="Arial" w:cs="Arial"/>
                <w:sz w:val="20"/>
                <w:szCs w:val="20"/>
                <w:lang w:eastAsia="en-SG"/>
              </w:rPr>
              <w:t>risk assessment, permit to work, etc. is submitted prior to start of works and adhered to accordingly</w:t>
            </w:r>
          </w:p>
          <w:p w:rsidRPr="008060EE" w:rsidR="00CC5D69" w:rsidRDefault="00CC5D69" w14:paraId="093F8BDF" w14:textId="77777777">
            <w:pPr>
              <w:spacing w:line="240" w:lineRule="auto"/>
              <w:jc w:val="left"/>
              <w:rPr>
                <w:rFonts w:ascii="Arial" w:hAnsi="Arial" w:cs="Arial"/>
                <w:sz w:val="20"/>
                <w:szCs w:val="20"/>
                <w:lang w:eastAsia="en-SG"/>
              </w:rPr>
            </w:pPr>
          </w:p>
        </w:tc>
        <w:tc>
          <w:tcPr>
            <w:tcW w:w="6455" w:type="dxa"/>
          </w:tcPr>
          <w:p w:rsidRPr="008060EE" w:rsidR="00CC5D69" w:rsidRDefault="0040411E" w14:paraId="65E5AFFE" w14:textId="2FA0FC8D">
            <w:pPr>
              <w:spacing w:line="240" w:lineRule="auto"/>
              <w:jc w:val="left"/>
              <w:rPr>
                <w:rFonts w:ascii="Arial" w:hAnsi="Arial" w:cs="Arial"/>
                <w:sz w:val="20"/>
                <w:szCs w:val="20"/>
                <w:lang w:eastAsia="en-SG"/>
              </w:rPr>
            </w:pPr>
            <w:r w:rsidRPr="008060EE">
              <w:rPr>
                <w:rFonts w:ascii="Arial" w:hAnsi="Arial" w:cs="Arial"/>
                <w:sz w:val="20"/>
                <w:szCs w:val="20"/>
                <w:lang w:eastAsia="en-SG"/>
              </w:rPr>
              <w:t>No. of cases</w:t>
            </w:r>
          </w:p>
        </w:tc>
        <w:tc>
          <w:tcPr>
            <w:tcW w:w="4299" w:type="dxa"/>
          </w:tcPr>
          <w:p w:rsidRPr="008060EE" w:rsidR="0040411E" w:rsidP="0040411E" w:rsidRDefault="0040411E" w14:paraId="18A01F72" w14:textId="55086402">
            <w:pPr>
              <w:spacing w:line="240" w:lineRule="auto"/>
              <w:jc w:val="left"/>
              <w:rPr>
                <w:rFonts w:ascii="Arial" w:hAnsi="Arial" w:cs="Arial"/>
                <w:sz w:val="20"/>
                <w:szCs w:val="20"/>
                <w:lang w:eastAsia="en-SG"/>
              </w:rPr>
            </w:pPr>
            <w:r w:rsidRPr="008060EE">
              <w:rPr>
                <w:rFonts w:ascii="Arial" w:hAnsi="Arial" w:cs="Arial"/>
                <w:sz w:val="20"/>
                <w:szCs w:val="20"/>
                <w:lang w:eastAsia="en-SG"/>
              </w:rPr>
              <w:t>1 point deduct</w:t>
            </w:r>
            <w:r w:rsidR="00FC7D47">
              <w:rPr>
                <w:rFonts w:ascii="Arial" w:hAnsi="Arial" w:cs="Arial"/>
                <w:sz w:val="20"/>
                <w:szCs w:val="20"/>
                <w:lang w:eastAsia="en-SG"/>
              </w:rPr>
              <w:t>ed</w:t>
            </w:r>
            <w:r w:rsidRPr="008060EE">
              <w:rPr>
                <w:rFonts w:ascii="Arial" w:hAnsi="Arial" w:cs="Arial"/>
                <w:sz w:val="20"/>
                <w:szCs w:val="20"/>
                <w:lang w:eastAsia="en-SG"/>
              </w:rPr>
              <w:t xml:space="preserve"> per case</w:t>
            </w:r>
          </w:p>
          <w:p w:rsidRPr="008060EE" w:rsidR="00CC5D69" w:rsidRDefault="00CC5D69" w14:paraId="379D9624" w14:textId="77777777">
            <w:pPr>
              <w:spacing w:line="240" w:lineRule="auto"/>
              <w:jc w:val="left"/>
              <w:rPr>
                <w:rFonts w:ascii="Arial" w:hAnsi="Arial" w:cs="Arial"/>
                <w:sz w:val="20"/>
                <w:szCs w:val="20"/>
                <w:lang w:eastAsia="en-SG"/>
              </w:rPr>
            </w:pPr>
          </w:p>
        </w:tc>
      </w:tr>
      <w:tr w:rsidRPr="008060EE" w:rsidR="00085EBD" w:rsidTr="002A7DEE" w14:paraId="16F2D783" w14:textId="77777777">
        <w:tc>
          <w:tcPr>
            <w:tcW w:w="749" w:type="dxa"/>
            <w:shd w:val="clear" w:color="auto" w:fill="BFBFBF" w:themeFill="background1" w:themeFillShade="BF"/>
          </w:tcPr>
          <w:p w:rsidRPr="00412737" w:rsidR="00CC5D69" w:rsidRDefault="00497A75" w14:paraId="256B001A" w14:textId="0BB6F983">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2</w:t>
            </w:r>
          </w:p>
        </w:tc>
        <w:tc>
          <w:tcPr>
            <w:tcW w:w="2447" w:type="dxa"/>
            <w:shd w:val="clear" w:color="auto" w:fill="BFBFBF" w:themeFill="background1" w:themeFillShade="BF"/>
          </w:tcPr>
          <w:p w:rsidRPr="00412737" w:rsidR="00CC5D69" w:rsidRDefault="00E91440" w14:paraId="14EFBC24" w14:textId="7AE2C89D">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Complaints</w:t>
            </w:r>
          </w:p>
        </w:tc>
        <w:tc>
          <w:tcPr>
            <w:tcW w:w="6455" w:type="dxa"/>
            <w:shd w:val="clear" w:color="auto" w:fill="BFBFBF" w:themeFill="background1" w:themeFillShade="BF"/>
          </w:tcPr>
          <w:p w:rsidRPr="00412737" w:rsidR="00CC5D69" w:rsidRDefault="00CC5D69" w14:paraId="4C116A9F" w14:textId="77777777">
            <w:pPr>
              <w:spacing w:line="240" w:lineRule="auto"/>
              <w:jc w:val="left"/>
              <w:rPr>
                <w:rFonts w:ascii="Arial" w:hAnsi="Arial" w:cs="Arial"/>
                <w:b/>
                <w:bCs/>
                <w:sz w:val="20"/>
                <w:szCs w:val="20"/>
                <w:lang w:eastAsia="en-SG"/>
              </w:rPr>
            </w:pPr>
          </w:p>
        </w:tc>
        <w:tc>
          <w:tcPr>
            <w:tcW w:w="4299" w:type="dxa"/>
            <w:shd w:val="clear" w:color="auto" w:fill="BFBFBF" w:themeFill="background1" w:themeFillShade="BF"/>
          </w:tcPr>
          <w:p w:rsidRPr="00412737" w:rsidR="00CC5D69" w:rsidRDefault="00CC5D69" w14:paraId="533442C8" w14:textId="77777777">
            <w:pPr>
              <w:spacing w:line="240" w:lineRule="auto"/>
              <w:jc w:val="left"/>
              <w:rPr>
                <w:rFonts w:ascii="Arial" w:hAnsi="Arial" w:cs="Arial"/>
                <w:b/>
                <w:bCs/>
                <w:sz w:val="20"/>
                <w:szCs w:val="20"/>
                <w:lang w:eastAsia="en-SG"/>
              </w:rPr>
            </w:pPr>
          </w:p>
        </w:tc>
      </w:tr>
      <w:tr w:rsidRPr="008060EE" w:rsidR="00216427" w:rsidTr="002A7DEE" w14:paraId="3A5DD5B2" w14:textId="77777777">
        <w:tc>
          <w:tcPr>
            <w:tcW w:w="749" w:type="dxa"/>
          </w:tcPr>
          <w:p w:rsidRPr="008060EE" w:rsidR="006433AC" w:rsidP="006433AC" w:rsidRDefault="006433AC" w14:paraId="7D4282CB" w14:textId="5082A6FF">
            <w:pPr>
              <w:spacing w:line="240" w:lineRule="auto"/>
              <w:jc w:val="left"/>
              <w:rPr>
                <w:rFonts w:ascii="Arial" w:hAnsi="Arial" w:cs="Arial"/>
                <w:sz w:val="20"/>
                <w:szCs w:val="20"/>
                <w:lang w:eastAsia="en-SG"/>
              </w:rPr>
            </w:pPr>
            <w:r w:rsidRPr="008060EE">
              <w:rPr>
                <w:rFonts w:ascii="Arial" w:hAnsi="Arial" w:cs="Arial"/>
                <w:sz w:val="20"/>
                <w:szCs w:val="20"/>
                <w:lang w:eastAsia="en-SG"/>
              </w:rPr>
              <w:t>2.1</w:t>
            </w:r>
          </w:p>
        </w:tc>
        <w:tc>
          <w:tcPr>
            <w:tcW w:w="2447" w:type="dxa"/>
          </w:tcPr>
          <w:p w:rsidR="006433AC" w:rsidP="006433AC" w:rsidRDefault="006433AC" w14:paraId="7C1F0E6E" w14:textId="77777777">
            <w:pPr>
              <w:spacing w:line="240" w:lineRule="auto"/>
              <w:jc w:val="left"/>
              <w:rPr>
                <w:rFonts w:ascii="Arial" w:hAnsi="Arial" w:cs="Arial"/>
                <w:sz w:val="20"/>
                <w:szCs w:val="20"/>
                <w:lang w:eastAsia="en-SG"/>
              </w:rPr>
            </w:pPr>
            <w:r w:rsidRPr="008060EE">
              <w:rPr>
                <w:rFonts w:ascii="Arial" w:hAnsi="Arial" w:cs="Arial"/>
                <w:sz w:val="20"/>
                <w:szCs w:val="20"/>
                <w:lang w:eastAsia="en-SG"/>
              </w:rPr>
              <w:t xml:space="preserve">Complaints on </w:t>
            </w:r>
            <w:r w:rsidR="00DB5C67">
              <w:rPr>
                <w:rFonts w:ascii="Arial" w:hAnsi="Arial" w:cs="Arial"/>
                <w:sz w:val="20"/>
                <w:szCs w:val="20"/>
                <w:lang w:eastAsia="en-SG"/>
              </w:rPr>
              <w:t xml:space="preserve">service / </w:t>
            </w:r>
            <w:r w:rsidRPr="008060EE">
              <w:rPr>
                <w:rFonts w:ascii="Arial" w:hAnsi="Arial" w:cs="Arial"/>
                <w:sz w:val="20"/>
                <w:szCs w:val="20"/>
                <w:lang w:eastAsia="en-SG"/>
              </w:rPr>
              <w:t xml:space="preserve">worker performance </w:t>
            </w:r>
          </w:p>
          <w:p w:rsidRPr="008060EE" w:rsidR="00281B22" w:rsidP="006433AC" w:rsidRDefault="00281B22" w14:paraId="7BA0AD83" w14:textId="6B5A23DF">
            <w:pPr>
              <w:spacing w:line="240" w:lineRule="auto"/>
              <w:jc w:val="left"/>
              <w:rPr>
                <w:rFonts w:ascii="Arial" w:hAnsi="Arial" w:cs="Arial"/>
                <w:sz w:val="20"/>
                <w:szCs w:val="20"/>
                <w:lang w:eastAsia="en-SG"/>
              </w:rPr>
            </w:pPr>
          </w:p>
        </w:tc>
        <w:tc>
          <w:tcPr>
            <w:tcW w:w="6455" w:type="dxa"/>
          </w:tcPr>
          <w:p w:rsidRPr="008060EE" w:rsidR="006433AC" w:rsidP="006433AC" w:rsidRDefault="006433AC" w14:paraId="5E2D7FE3" w14:textId="67D1ED8C">
            <w:pPr>
              <w:spacing w:line="240" w:lineRule="auto"/>
              <w:jc w:val="left"/>
              <w:rPr>
                <w:rFonts w:ascii="Arial" w:hAnsi="Arial" w:cs="Arial"/>
                <w:sz w:val="20"/>
                <w:szCs w:val="20"/>
                <w:lang w:eastAsia="en-SG"/>
              </w:rPr>
            </w:pPr>
            <w:r w:rsidRPr="00AD58D9">
              <w:rPr>
                <w:rFonts w:ascii="Arial" w:hAnsi="Arial" w:cs="Arial"/>
                <w:sz w:val="20"/>
                <w:szCs w:val="20"/>
                <w:lang w:eastAsia="en-SG"/>
              </w:rPr>
              <w:t xml:space="preserve">No. of complaints </w:t>
            </w:r>
          </w:p>
        </w:tc>
        <w:tc>
          <w:tcPr>
            <w:tcW w:w="4299" w:type="dxa"/>
          </w:tcPr>
          <w:p w:rsidRPr="00CC5D69" w:rsidR="006433AC" w:rsidP="006433AC" w:rsidRDefault="006433AC" w14:paraId="11BE925A" w14:textId="77777777">
            <w:pPr>
              <w:spacing w:line="240" w:lineRule="auto"/>
              <w:jc w:val="left"/>
              <w:rPr>
                <w:rFonts w:ascii="Arial" w:hAnsi="Arial" w:cs="Arial"/>
                <w:sz w:val="20"/>
                <w:szCs w:val="20"/>
                <w:lang w:eastAsia="en-SG"/>
              </w:rPr>
            </w:pPr>
            <w:r w:rsidRPr="00CC5D69">
              <w:rPr>
                <w:rFonts w:ascii="Arial" w:hAnsi="Arial" w:cs="Arial"/>
                <w:sz w:val="20"/>
                <w:szCs w:val="20"/>
                <w:lang w:eastAsia="en-SG"/>
              </w:rPr>
              <w:t>1 point deducted per complaint</w:t>
            </w:r>
          </w:p>
          <w:p w:rsidRPr="008060EE" w:rsidR="006433AC" w:rsidP="006433AC" w:rsidRDefault="006433AC" w14:paraId="129006B4" w14:textId="77777777">
            <w:pPr>
              <w:spacing w:line="240" w:lineRule="auto"/>
              <w:jc w:val="left"/>
              <w:rPr>
                <w:rFonts w:ascii="Arial" w:hAnsi="Arial" w:cs="Arial"/>
                <w:sz w:val="20"/>
                <w:szCs w:val="20"/>
                <w:lang w:eastAsia="en-SG"/>
              </w:rPr>
            </w:pPr>
          </w:p>
        </w:tc>
      </w:tr>
      <w:tr w:rsidRPr="008060EE" w:rsidR="00216427" w:rsidTr="002A7DEE" w14:paraId="704E93FB" w14:textId="77777777">
        <w:tc>
          <w:tcPr>
            <w:tcW w:w="749" w:type="dxa"/>
          </w:tcPr>
          <w:p w:rsidRPr="008060EE" w:rsidR="006433AC" w:rsidP="006433AC" w:rsidRDefault="006433AC" w14:paraId="3CDBF13F" w14:textId="0A1F72E1">
            <w:pPr>
              <w:spacing w:line="240" w:lineRule="auto"/>
              <w:jc w:val="left"/>
              <w:rPr>
                <w:rFonts w:ascii="Arial" w:hAnsi="Arial" w:cs="Arial"/>
                <w:sz w:val="20"/>
                <w:szCs w:val="20"/>
                <w:lang w:eastAsia="en-SG"/>
              </w:rPr>
            </w:pPr>
            <w:r w:rsidRPr="008060EE">
              <w:rPr>
                <w:rFonts w:ascii="Arial" w:hAnsi="Arial" w:cs="Arial"/>
                <w:sz w:val="20"/>
                <w:szCs w:val="20"/>
                <w:lang w:eastAsia="en-SG"/>
              </w:rPr>
              <w:t>2.2</w:t>
            </w:r>
          </w:p>
        </w:tc>
        <w:tc>
          <w:tcPr>
            <w:tcW w:w="2447" w:type="dxa"/>
          </w:tcPr>
          <w:p w:rsidR="006433AC" w:rsidP="006433AC" w:rsidRDefault="006433AC" w14:paraId="43CF710C" w14:textId="77777777">
            <w:pPr>
              <w:spacing w:line="240" w:lineRule="auto"/>
              <w:jc w:val="left"/>
              <w:rPr>
                <w:rFonts w:ascii="Arial" w:hAnsi="Arial" w:cs="Arial"/>
                <w:sz w:val="20"/>
                <w:szCs w:val="20"/>
                <w:lang w:eastAsia="en-SG"/>
              </w:rPr>
            </w:pPr>
            <w:r w:rsidRPr="008060EE">
              <w:rPr>
                <w:rFonts w:ascii="Arial" w:hAnsi="Arial" w:cs="Arial"/>
                <w:sz w:val="20"/>
                <w:szCs w:val="20"/>
                <w:lang w:eastAsia="en-SG"/>
              </w:rPr>
              <w:t>Complaints on repeated failures of same/similar works</w:t>
            </w:r>
          </w:p>
          <w:p w:rsidRPr="008060EE" w:rsidR="00281B22" w:rsidP="006433AC" w:rsidRDefault="00281B22" w14:paraId="5CC2C0B9" w14:textId="0F0166BF">
            <w:pPr>
              <w:spacing w:line="240" w:lineRule="auto"/>
              <w:jc w:val="left"/>
              <w:rPr>
                <w:rFonts w:ascii="Arial" w:hAnsi="Arial" w:cs="Arial"/>
                <w:sz w:val="20"/>
                <w:szCs w:val="20"/>
                <w:lang w:eastAsia="en-SG"/>
              </w:rPr>
            </w:pPr>
          </w:p>
        </w:tc>
        <w:tc>
          <w:tcPr>
            <w:tcW w:w="6455" w:type="dxa"/>
          </w:tcPr>
          <w:p w:rsidRPr="008060EE" w:rsidR="006433AC" w:rsidP="006433AC" w:rsidRDefault="006433AC" w14:paraId="366853F2" w14:textId="7B92F963">
            <w:pPr>
              <w:spacing w:line="240" w:lineRule="auto"/>
              <w:jc w:val="left"/>
              <w:rPr>
                <w:rFonts w:ascii="Arial" w:hAnsi="Arial" w:cs="Arial"/>
                <w:sz w:val="20"/>
                <w:szCs w:val="20"/>
                <w:lang w:eastAsia="en-SG"/>
              </w:rPr>
            </w:pPr>
            <w:r w:rsidRPr="00AD58D9">
              <w:rPr>
                <w:rFonts w:ascii="Arial" w:hAnsi="Arial" w:cs="Arial"/>
                <w:sz w:val="20"/>
                <w:szCs w:val="20"/>
                <w:lang w:eastAsia="en-SG"/>
              </w:rPr>
              <w:t xml:space="preserve">No. of complaints </w:t>
            </w:r>
          </w:p>
        </w:tc>
        <w:tc>
          <w:tcPr>
            <w:tcW w:w="4299" w:type="dxa"/>
          </w:tcPr>
          <w:p w:rsidRPr="00CC5D69" w:rsidR="006433AC" w:rsidP="006433AC" w:rsidRDefault="006433AC" w14:paraId="3C910A2B" w14:textId="512B7372">
            <w:pPr>
              <w:spacing w:line="240" w:lineRule="auto"/>
              <w:jc w:val="left"/>
              <w:rPr>
                <w:rFonts w:ascii="Arial" w:hAnsi="Arial" w:cs="Arial"/>
                <w:sz w:val="20"/>
                <w:szCs w:val="20"/>
                <w:lang w:eastAsia="en-SG"/>
              </w:rPr>
            </w:pPr>
            <w:r>
              <w:rPr>
                <w:rFonts w:ascii="Arial" w:hAnsi="Arial" w:cs="Arial"/>
                <w:sz w:val="20"/>
                <w:szCs w:val="20"/>
                <w:lang w:eastAsia="en-SG"/>
              </w:rPr>
              <w:t>2</w:t>
            </w:r>
            <w:r w:rsidRPr="00CC5D69">
              <w:rPr>
                <w:rFonts w:ascii="Arial" w:hAnsi="Arial" w:cs="Arial"/>
                <w:sz w:val="20"/>
                <w:szCs w:val="20"/>
                <w:lang w:eastAsia="en-SG"/>
              </w:rPr>
              <w:t xml:space="preserve"> point</w:t>
            </w:r>
            <w:r>
              <w:rPr>
                <w:rFonts w:ascii="Arial" w:hAnsi="Arial" w:cs="Arial"/>
                <w:sz w:val="20"/>
                <w:szCs w:val="20"/>
                <w:lang w:eastAsia="en-SG"/>
              </w:rPr>
              <w:t>s</w:t>
            </w:r>
            <w:r w:rsidRPr="00CC5D69">
              <w:rPr>
                <w:rFonts w:ascii="Arial" w:hAnsi="Arial" w:cs="Arial"/>
                <w:sz w:val="20"/>
                <w:szCs w:val="20"/>
                <w:lang w:eastAsia="en-SG"/>
              </w:rPr>
              <w:t xml:space="preserve"> deducted per complaint</w:t>
            </w:r>
          </w:p>
          <w:p w:rsidRPr="008060EE" w:rsidR="006433AC" w:rsidP="006433AC" w:rsidRDefault="006433AC" w14:paraId="5B69437A" w14:textId="77777777">
            <w:pPr>
              <w:spacing w:line="240" w:lineRule="auto"/>
              <w:jc w:val="left"/>
              <w:rPr>
                <w:rFonts w:ascii="Arial" w:hAnsi="Arial" w:cs="Arial"/>
                <w:sz w:val="20"/>
                <w:szCs w:val="20"/>
                <w:lang w:eastAsia="en-SG"/>
              </w:rPr>
            </w:pPr>
          </w:p>
        </w:tc>
      </w:tr>
      <w:tr w:rsidRPr="008060EE" w:rsidR="00085EBD" w:rsidTr="002A7DEE" w14:paraId="66BA5DE8" w14:textId="77777777">
        <w:tc>
          <w:tcPr>
            <w:tcW w:w="749" w:type="dxa"/>
            <w:shd w:val="clear" w:color="auto" w:fill="BFBFBF" w:themeFill="background1" w:themeFillShade="BF"/>
          </w:tcPr>
          <w:p w:rsidRPr="00C215D9" w:rsidR="00732964" w:rsidP="006433AC" w:rsidRDefault="00732964" w14:paraId="6FEFE73C" w14:textId="113CC6A4">
            <w:pPr>
              <w:spacing w:line="240" w:lineRule="auto"/>
              <w:jc w:val="left"/>
              <w:rPr>
                <w:rFonts w:ascii="Arial" w:hAnsi="Arial" w:cs="Arial"/>
                <w:b/>
                <w:bCs/>
                <w:sz w:val="20"/>
                <w:szCs w:val="20"/>
                <w:lang w:eastAsia="en-SG"/>
              </w:rPr>
            </w:pPr>
            <w:r w:rsidRPr="00C215D9">
              <w:rPr>
                <w:rFonts w:ascii="Arial" w:hAnsi="Arial" w:cs="Arial"/>
                <w:b/>
                <w:bCs/>
                <w:sz w:val="20"/>
                <w:szCs w:val="20"/>
                <w:lang w:eastAsia="en-SG"/>
              </w:rPr>
              <w:t>3</w:t>
            </w:r>
          </w:p>
        </w:tc>
        <w:tc>
          <w:tcPr>
            <w:tcW w:w="2447" w:type="dxa"/>
            <w:shd w:val="clear" w:color="auto" w:fill="BFBFBF" w:themeFill="background1" w:themeFillShade="BF"/>
          </w:tcPr>
          <w:p w:rsidRPr="00C215D9" w:rsidR="00732964" w:rsidP="006433AC" w:rsidRDefault="00C45102" w14:paraId="6186EA1F" w14:textId="6B669063">
            <w:pPr>
              <w:spacing w:line="240" w:lineRule="auto"/>
              <w:jc w:val="left"/>
              <w:rPr>
                <w:rFonts w:ascii="Arial" w:hAnsi="Arial" w:cs="Arial"/>
                <w:b/>
                <w:bCs/>
                <w:sz w:val="20"/>
                <w:szCs w:val="20"/>
                <w:lang w:eastAsia="en-SG"/>
              </w:rPr>
            </w:pPr>
            <w:r>
              <w:rPr>
                <w:rFonts w:ascii="Arial" w:hAnsi="Arial" w:cs="Arial"/>
                <w:b/>
                <w:bCs/>
                <w:sz w:val="20"/>
                <w:szCs w:val="20"/>
                <w:lang w:eastAsia="en-SG"/>
              </w:rPr>
              <w:t>Commendations</w:t>
            </w:r>
          </w:p>
        </w:tc>
        <w:tc>
          <w:tcPr>
            <w:tcW w:w="6455" w:type="dxa"/>
            <w:shd w:val="clear" w:color="auto" w:fill="BFBFBF" w:themeFill="background1" w:themeFillShade="BF"/>
          </w:tcPr>
          <w:p w:rsidRPr="00C215D9" w:rsidR="00732964" w:rsidP="006433AC" w:rsidRDefault="00732964" w14:paraId="0FD094E3" w14:textId="77777777">
            <w:pPr>
              <w:spacing w:line="240" w:lineRule="auto"/>
              <w:jc w:val="left"/>
              <w:rPr>
                <w:rFonts w:ascii="Arial" w:hAnsi="Arial" w:cs="Arial"/>
                <w:b/>
                <w:bCs/>
                <w:sz w:val="20"/>
                <w:szCs w:val="20"/>
                <w:lang w:eastAsia="en-SG"/>
              </w:rPr>
            </w:pPr>
          </w:p>
        </w:tc>
        <w:tc>
          <w:tcPr>
            <w:tcW w:w="4299" w:type="dxa"/>
            <w:shd w:val="clear" w:color="auto" w:fill="BFBFBF" w:themeFill="background1" w:themeFillShade="BF"/>
          </w:tcPr>
          <w:p w:rsidRPr="00C215D9" w:rsidR="00732964" w:rsidP="006433AC" w:rsidRDefault="00732964" w14:paraId="4FEC71F9" w14:textId="77777777">
            <w:pPr>
              <w:spacing w:line="240" w:lineRule="auto"/>
              <w:jc w:val="left"/>
              <w:rPr>
                <w:rFonts w:ascii="Arial" w:hAnsi="Arial" w:cs="Arial"/>
                <w:b/>
                <w:bCs/>
                <w:sz w:val="20"/>
                <w:szCs w:val="20"/>
                <w:lang w:eastAsia="en-SG"/>
              </w:rPr>
            </w:pPr>
          </w:p>
        </w:tc>
      </w:tr>
      <w:tr w:rsidRPr="008060EE" w:rsidR="00216427" w:rsidTr="002A7DEE" w14:paraId="08337F43" w14:textId="77777777">
        <w:tc>
          <w:tcPr>
            <w:tcW w:w="749" w:type="dxa"/>
          </w:tcPr>
          <w:p w:rsidRPr="008060EE" w:rsidR="00732964" w:rsidP="006433AC" w:rsidRDefault="00732964" w14:paraId="5ACA595A" w14:textId="5CEEE7EB">
            <w:pPr>
              <w:spacing w:line="240" w:lineRule="auto"/>
              <w:jc w:val="left"/>
              <w:rPr>
                <w:rFonts w:ascii="Arial" w:hAnsi="Arial" w:cs="Arial"/>
                <w:sz w:val="20"/>
                <w:szCs w:val="20"/>
                <w:lang w:eastAsia="en-SG"/>
              </w:rPr>
            </w:pPr>
            <w:r>
              <w:rPr>
                <w:rFonts w:ascii="Arial" w:hAnsi="Arial" w:cs="Arial"/>
                <w:sz w:val="20"/>
                <w:szCs w:val="20"/>
                <w:lang w:eastAsia="en-SG"/>
              </w:rPr>
              <w:t>3.1</w:t>
            </w:r>
          </w:p>
        </w:tc>
        <w:tc>
          <w:tcPr>
            <w:tcW w:w="2447" w:type="dxa"/>
          </w:tcPr>
          <w:p w:rsidR="00031EB1" w:rsidP="006433AC" w:rsidRDefault="00031EB1" w14:paraId="2CEDA0C8" w14:textId="58BE14DC">
            <w:pPr>
              <w:spacing w:line="240" w:lineRule="auto"/>
              <w:jc w:val="left"/>
              <w:rPr>
                <w:rFonts w:ascii="Arial" w:hAnsi="Arial" w:cs="Arial"/>
                <w:sz w:val="20"/>
                <w:szCs w:val="20"/>
                <w:lang w:eastAsia="en-SG"/>
              </w:rPr>
            </w:pPr>
            <w:r>
              <w:rPr>
                <w:rFonts w:ascii="Arial" w:hAnsi="Arial" w:cs="Arial"/>
                <w:sz w:val="20"/>
                <w:szCs w:val="20"/>
                <w:lang w:eastAsia="en-SG"/>
              </w:rPr>
              <w:t xml:space="preserve">Commendation letters </w:t>
            </w:r>
            <w:r w:rsidR="00732964">
              <w:rPr>
                <w:rFonts w:ascii="Arial" w:hAnsi="Arial" w:cs="Arial"/>
                <w:sz w:val="20"/>
                <w:szCs w:val="20"/>
                <w:lang w:eastAsia="en-SG"/>
              </w:rPr>
              <w:t xml:space="preserve">on </w:t>
            </w:r>
            <w:r w:rsidR="00DB5C67">
              <w:rPr>
                <w:rFonts w:ascii="Arial" w:hAnsi="Arial" w:cs="Arial"/>
                <w:sz w:val="20"/>
                <w:szCs w:val="20"/>
                <w:lang w:eastAsia="en-SG"/>
              </w:rPr>
              <w:t xml:space="preserve">service / </w:t>
            </w:r>
            <w:r w:rsidR="00732964">
              <w:rPr>
                <w:rFonts w:ascii="Arial" w:hAnsi="Arial" w:cs="Arial"/>
                <w:sz w:val="20"/>
                <w:szCs w:val="20"/>
                <w:lang w:eastAsia="en-SG"/>
              </w:rPr>
              <w:t>worker performance</w:t>
            </w:r>
            <w:r w:rsidR="00035AF5">
              <w:rPr>
                <w:rFonts w:ascii="Arial" w:hAnsi="Arial" w:cs="Arial"/>
                <w:sz w:val="20"/>
                <w:szCs w:val="20"/>
                <w:lang w:eastAsia="en-SG"/>
              </w:rPr>
              <w:t xml:space="preserve"> from tenants</w:t>
            </w:r>
          </w:p>
          <w:p w:rsidRPr="008060EE" w:rsidR="00664FB3" w:rsidP="006433AC" w:rsidRDefault="00664FB3" w14:paraId="1FD2B32E" w14:textId="2EEACB79">
            <w:pPr>
              <w:spacing w:line="240" w:lineRule="auto"/>
              <w:jc w:val="left"/>
              <w:rPr>
                <w:rFonts w:ascii="Arial" w:hAnsi="Arial" w:cs="Arial"/>
                <w:sz w:val="20"/>
                <w:szCs w:val="20"/>
                <w:lang w:eastAsia="en-SG"/>
              </w:rPr>
            </w:pPr>
          </w:p>
        </w:tc>
        <w:tc>
          <w:tcPr>
            <w:tcW w:w="6455" w:type="dxa"/>
          </w:tcPr>
          <w:p w:rsidRPr="00AD58D9" w:rsidR="00732964" w:rsidP="006433AC" w:rsidRDefault="00732964" w14:paraId="7130AB3F" w14:textId="2641C0C2">
            <w:pPr>
              <w:spacing w:line="240" w:lineRule="auto"/>
              <w:jc w:val="left"/>
              <w:rPr>
                <w:rFonts w:ascii="Arial" w:hAnsi="Arial" w:cs="Arial"/>
                <w:sz w:val="20"/>
                <w:szCs w:val="20"/>
                <w:lang w:eastAsia="en-SG"/>
              </w:rPr>
            </w:pPr>
            <w:r>
              <w:rPr>
                <w:rFonts w:ascii="Arial" w:hAnsi="Arial" w:cs="Arial"/>
                <w:sz w:val="20"/>
                <w:szCs w:val="20"/>
                <w:lang w:eastAsia="en-SG"/>
              </w:rPr>
              <w:t>No. of compliments</w:t>
            </w:r>
          </w:p>
        </w:tc>
        <w:tc>
          <w:tcPr>
            <w:tcW w:w="4299" w:type="dxa"/>
          </w:tcPr>
          <w:p w:rsidR="00921C73" w:rsidP="006433AC" w:rsidRDefault="00F218D4" w14:paraId="6EB8A045" w14:textId="34D9B6E5">
            <w:pPr>
              <w:spacing w:line="240" w:lineRule="auto"/>
              <w:jc w:val="left"/>
              <w:rPr>
                <w:rFonts w:ascii="Arial" w:hAnsi="Arial" w:cs="Arial"/>
                <w:sz w:val="20"/>
                <w:szCs w:val="20"/>
                <w:lang w:eastAsia="en-SG"/>
              </w:rPr>
            </w:pPr>
            <w:r>
              <w:rPr>
                <w:rFonts w:ascii="Arial" w:hAnsi="Arial" w:cs="Arial"/>
                <w:sz w:val="20"/>
                <w:szCs w:val="20"/>
                <w:lang w:eastAsia="en-SG"/>
              </w:rPr>
              <w:t xml:space="preserve">2 </w:t>
            </w:r>
            <w:r w:rsidR="00732964">
              <w:rPr>
                <w:rFonts w:ascii="Arial" w:hAnsi="Arial" w:cs="Arial"/>
                <w:sz w:val="20"/>
                <w:szCs w:val="20"/>
                <w:lang w:eastAsia="en-SG"/>
              </w:rPr>
              <w:t>point</w:t>
            </w:r>
            <w:r w:rsidR="00381B16">
              <w:rPr>
                <w:rFonts w:ascii="Arial" w:hAnsi="Arial" w:cs="Arial"/>
                <w:sz w:val="20"/>
                <w:szCs w:val="20"/>
                <w:lang w:eastAsia="en-SG"/>
              </w:rPr>
              <w:t>s</w:t>
            </w:r>
            <w:r w:rsidR="00732964">
              <w:rPr>
                <w:rFonts w:ascii="Arial" w:hAnsi="Arial" w:cs="Arial"/>
                <w:sz w:val="20"/>
                <w:szCs w:val="20"/>
                <w:lang w:eastAsia="en-SG"/>
              </w:rPr>
              <w:t xml:space="preserve"> added per </w:t>
            </w:r>
            <w:r w:rsidRPr="00921C73" w:rsidR="00921C73">
              <w:rPr>
                <w:rFonts w:ascii="Arial" w:hAnsi="Arial" w:cs="Arial"/>
                <w:sz w:val="20"/>
                <w:szCs w:val="20"/>
                <w:lang w:eastAsia="en-SG"/>
              </w:rPr>
              <w:t>commendation</w:t>
            </w:r>
          </w:p>
          <w:p w:rsidR="00921C73" w:rsidP="006433AC" w:rsidRDefault="00921C73" w14:paraId="054F724D" w14:textId="77777777">
            <w:pPr>
              <w:spacing w:line="240" w:lineRule="auto"/>
              <w:jc w:val="left"/>
              <w:rPr>
                <w:rFonts w:ascii="Arial" w:hAnsi="Arial" w:cs="Arial"/>
                <w:sz w:val="20"/>
                <w:szCs w:val="20"/>
                <w:lang w:eastAsia="en-SG"/>
              </w:rPr>
            </w:pPr>
          </w:p>
          <w:p w:rsidR="00921C73" w:rsidP="006433AC" w:rsidRDefault="00921C73" w14:paraId="73269149" w14:textId="0ED5885D">
            <w:pPr>
              <w:spacing w:line="240" w:lineRule="auto"/>
              <w:jc w:val="left"/>
              <w:rPr>
                <w:rFonts w:ascii="Arial" w:hAnsi="Arial" w:cs="Arial"/>
                <w:sz w:val="20"/>
                <w:szCs w:val="20"/>
                <w:lang w:eastAsia="en-SG"/>
              </w:rPr>
            </w:pPr>
            <w:r>
              <w:rPr>
                <w:rFonts w:ascii="Arial" w:hAnsi="Arial" w:cs="Arial"/>
                <w:sz w:val="20"/>
                <w:szCs w:val="20"/>
                <w:lang w:eastAsia="en-SG"/>
              </w:rPr>
              <w:t>Additions are capped at 20 points.</w:t>
            </w:r>
            <w:r w:rsidR="00732964">
              <w:rPr>
                <w:rFonts w:ascii="Arial" w:hAnsi="Arial" w:cs="Arial"/>
                <w:sz w:val="20"/>
                <w:szCs w:val="20"/>
                <w:lang w:eastAsia="en-SG"/>
              </w:rPr>
              <w:t xml:space="preserve"> </w:t>
            </w:r>
          </w:p>
        </w:tc>
      </w:tr>
      <w:tr w:rsidRPr="008060EE" w:rsidR="00085EBD" w:rsidTr="002A7DEE" w14:paraId="4AB97BBD" w14:textId="77777777">
        <w:tc>
          <w:tcPr>
            <w:tcW w:w="749" w:type="dxa"/>
            <w:shd w:val="clear" w:color="auto" w:fill="BFBFBF" w:themeFill="background1" w:themeFillShade="BF"/>
          </w:tcPr>
          <w:p w:rsidRPr="00412737" w:rsidR="006433AC" w:rsidP="006433AC" w:rsidRDefault="00721F7E" w14:paraId="43F7FEB6" w14:textId="09A742CB">
            <w:pPr>
              <w:spacing w:line="240" w:lineRule="auto"/>
              <w:jc w:val="left"/>
              <w:rPr>
                <w:rFonts w:ascii="Arial" w:hAnsi="Arial" w:cs="Arial"/>
                <w:b/>
                <w:bCs/>
                <w:sz w:val="20"/>
                <w:szCs w:val="20"/>
                <w:lang w:eastAsia="en-SG"/>
              </w:rPr>
            </w:pPr>
            <w:r>
              <w:rPr>
                <w:rFonts w:ascii="Arial" w:hAnsi="Arial" w:cs="Arial"/>
                <w:b/>
                <w:bCs/>
                <w:sz w:val="20"/>
                <w:szCs w:val="20"/>
                <w:lang w:eastAsia="en-SG"/>
              </w:rPr>
              <w:t>4</w:t>
            </w:r>
          </w:p>
        </w:tc>
        <w:tc>
          <w:tcPr>
            <w:tcW w:w="2447" w:type="dxa"/>
            <w:shd w:val="clear" w:color="auto" w:fill="BFBFBF" w:themeFill="background1" w:themeFillShade="BF"/>
          </w:tcPr>
          <w:p w:rsidRPr="00412737" w:rsidR="006433AC" w:rsidP="006433AC" w:rsidRDefault="006433AC" w14:paraId="1BF3635F" w14:textId="6A8BB80D">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Response</w:t>
            </w:r>
          </w:p>
        </w:tc>
        <w:tc>
          <w:tcPr>
            <w:tcW w:w="6455" w:type="dxa"/>
            <w:shd w:val="clear" w:color="auto" w:fill="BFBFBF" w:themeFill="background1" w:themeFillShade="BF"/>
          </w:tcPr>
          <w:p w:rsidRPr="00412737" w:rsidR="006433AC" w:rsidP="006433AC" w:rsidRDefault="006433AC" w14:paraId="6337F72C" w14:textId="77777777">
            <w:pPr>
              <w:spacing w:line="240" w:lineRule="auto"/>
              <w:jc w:val="left"/>
              <w:rPr>
                <w:rFonts w:ascii="Arial" w:hAnsi="Arial" w:cs="Arial"/>
                <w:b/>
                <w:bCs/>
                <w:sz w:val="20"/>
                <w:szCs w:val="20"/>
                <w:lang w:eastAsia="en-SG"/>
              </w:rPr>
            </w:pPr>
          </w:p>
        </w:tc>
        <w:tc>
          <w:tcPr>
            <w:tcW w:w="4299" w:type="dxa"/>
            <w:shd w:val="clear" w:color="auto" w:fill="BFBFBF" w:themeFill="background1" w:themeFillShade="BF"/>
          </w:tcPr>
          <w:p w:rsidRPr="00412737" w:rsidR="006433AC" w:rsidP="006433AC" w:rsidRDefault="006433AC" w14:paraId="75122DA5" w14:textId="77777777">
            <w:pPr>
              <w:spacing w:line="240" w:lineRule="auto"/>
              <w:jc w:val="left"/>
              <w:rPr>
                <w:rFonts w:ascii="Arial" w:hAnsi="Arial" w:cs="Arial"/>
                <w:b/>
                <w:bCs/>
                <w:sz w:val="20"/>
                <w:szCs w:val="20"/>
                <w:lang w:eastAsia="en-SG"/>
              </w:rPr>
            </w:pPr>
          </w:p>
        </w:tc>
      </w:tr>
      <w:tr w:rsidRPr="008060EE" w:rsidR="00216427" w:rsidTr="002A7DEE" w14:paraId="7B50EC7B" w14:textId="77777777">
        <w:tc>
          <w:tcPr>
            <w:tcW w:w="749" w:type="dxa"/>
          </w:tcPr>
          <w:p w:rsidRPr="008060EE" w:rsidR="00420485" w:rsidP="00420485" w:rsidRDefault="00E833C4" w14:paraId="082B6BFD" w14:textId="70BA2DE6">
            <w:pPr>
              <w:spacing w:line="240" w:lineRule="auto"/>
              <w:jc w:val="left"/>
              <w:rPr>
                <w:rFonts w:ascii="Arial" w:hAnsi="Arial" w:cs="Arial"/>
                <w:sz w:val="20"/>
                <w:szCs w:val="20"/>
                <w:lang w:eastAsia="en-SG"/>
              </w:rPr>
            </w:pPr>
            <w:r>
              <w:rPr>
                <w:rFonts w:ascii="Arial" w:hAnsi="Arial" w:cs="Arial"/>
                <w:sz w:val="20"/>
                <w:szCs w:val="20"/>
                <w:lang w:eastAsia="en-SG"/>
              </w:rPr>
              <w:lastRenderedPageBreak/>
              <w:t>4</w:t>
            </w:r>
            <w:r w:rsidR="00012CA5">
              <w:rPr>
                <w:rFonts w:ascii="Arial" w:hAnsi="Arial" w:cs="Arial"/>
                <w:sz w:val="20"/>
                <w:szCs w:val="20"/>
                <w:lang w:eastAsia="en-SG"/>
              </w:rPr>
              <w:t>.1</w:t>
            </w:r>
          </w:p>
        </w:tc>
        <w:tc>
          <w:tcPr>
            <w:tcW w:w="2447" w:type="dxa"/>
          </w:tcPr>
          <w:p w:rsidRPr="008060EE" w:rsidR="00420485" w:rsidP="00420485" w:rsidRDefault="00420485" w14:paraId="04DA8070" w14:textId="573AA82F">
            <w:pPr>
              <w:spacing w:line="240" w:lineRule="auto"/>
              <w:jc w:val="left"/>
              <w:rPr>
                <w:rFonts w:ascii="Arial" w:hAnsi="Arial" w:cs="Arial"/>
                <w:sz w:val="20"/>
                <w:szCs w:val="20"/>
                <w:lang w:eastAsia="en-SG"/>
              </w:rPr>
            </w:pPr>
            <w:r w:rsidRPr="00CC5D69">
              <w:rPr>
                <w:rFonts w:ascii="Arial" w:hAnsi="Arial" w:cs="Arial"/>
                <w:sz w:val="20"/>
                <w:szCs w:val="20"/>
                <w:lang w:eastAsia="en-SG"/>
              </w:rPr>
              <w:t xml:space="preserve">Time taken to respond to </w:t>
            </w:r>
            <w:r w:rsidR="008E1624">
              <w:rPr>
                <w:rFonts w:ascii="Arial" w:hAnsi="Arial" w:cs="Arial"/>
                <w:sz w:val="20"/>
                <w:szCs w:val="20"/>
                <w:lang w:eastAsia="en-SG"/>
              </w:rPr>
              <w:t xml:space="preserve">ad-hoc </w:t>
            </w:r>
            <w:r w:rsidR="00EB0EF5">
              <w:rPr>
                <w:rFonts w:ascii="Arial" w:hAnsi="Arial" w:cs="Arial"/>
                <w:sz w:val="20"/>
                <w:szCs w:val="20"/>
                <w:lang w:eastAsia="en-SG"/>
              </w:rPr>
              <w:t>r</w:t>
            </w:r>
            <w:r w:rsidRPr="00CC5D69" w:rsidR="00EB0EF5">
              <w:rPr>
                <w:rFonts w:ascii="Arial" w:hAnsi="Arial" w:cs="Arial"/>
                <w:sz w:val="20"/>
                <w:szCs w:val="20"/>
                <w:lang w:eastAsia="en-SG"/>
              </w:rPr>
              <w:t>equest</w:t>
            </w:r>
            <w:r w:rsidR="00EB0EF5">
              <w:rPr>
                <w:rFonts w:ascii="Arial" w:hAnsi="Arial" w:cs="Arial"/>
                <w:sz w:val="20"/>
                <w:szCs w:val="20"/>
                <w:lang w:eastAsia="en-SG"/>
              </w:rPr>
              <w:t>s /</w:t>
            </w:r>
            <w:r w:rsidRPr="00CC5D69" w:rsidR="00EB0EF5">
              <w:rPr>
                <w:rFonts w:ascii="Arial" w:hAnsi="Arial" w:cs="Arial"/>
                <w:sz w:val="20"/>
                <w:szCs w:val="20"/>
                <w:lang w:eastAsia="en-SG"/>
              </w:rPr>
              <w:t xml:space="preserve"> </w:t>
            </w:r>
            <w:r w:rsidRPr="00CC5D69">
              <w:rPr>
                <w:rFonts w:ascii="Arial" w:hAnsi="Arial" w:cs="Arial"/>
                <w:sz w:val="20"/>
                <w:szCs w:val="20"/>
                <w:lang w:eastAsia="en-SG"/>
              </w:rPr>
              <w:t>complaints</w:t>
            </w:r>
            <w:r w:rsidR="00EB0EF5">
              <w:rPr>
                <w:rFonts w:ascii="Arial" w:hAnsi="Arial" w:cs="Arial"/>
                <w:sz w:val="20"/>
                <w:szCs w:val="20"/>
                <w:lang w:eastAsia="en-SG"/>
              </w:rPr>
              <w:t xml:space="preserve"> </w:t>
            </w:r>
            <w:r w:rsidRPr="00CC5D69">
              <w:rPr>
                <w:rFonts w:ascii="Arial" w:hAnsi="Arial" w:cs="Arial"/>
                <w:sz w:val="20"/>
                <w:szCs w:val="20"/>
                <w:lang w:eastAsia="en-SG"/>
              </w:rPr>
              <w:t>/</w:t>
            </w:r>
            <w:r w:rsidR="00EB0EF5">
              <w:rPr>
                <w:rFonts w:ascii="Arial" w:hAnsi="Arial" w:cs="Arial"/>
                <w:sz w:val="20"/>
                <w:szCs w:val="20"/>
                <w:lang w:eastAsia="en-SG"/>
              </w:rPr>
              <w:t xml:space="preserve"> </w:t>
            </w:r>
            <w:r w:rsidRPr="00CC5D69">
              <w:rPr>
                <w:rFonts w:ascii="Arial" w:hAnsi="Arial" w:cs="Arial"/>
                <w:sz w:val="20"/>
                <w:szCs w:val="20"/>
                <w:lang w:eastAsia="en-SG"/>
              </w:rPr>
              <w:t>feedback</w:t>
            </w:r>
            <w:r w:rsidR="00EB0EF5">
              <w:rPr>
                <w:rFonts w:ascii="Arial" w:hAnsi="Arial" w:cs="Arial"/>
                <w:sz w:val="20"/>
                <w:szCs w:val="20"/>
                <w:lang w:eastAsia="en-SG"/>
              </w:rPr>
              <w:t xml:space="preserve"> </w:t>
            </w:r>
            <w:r w:rsidR="00B869A5">
              <w:rPr>
                <w:rFonts w:ascii="Arial" w:hAnsi="Arial" w:cs="Arial"/>
                <w:sz w:val="20"/>
                <w:szCs w:val="20"/>
                <w:lang w:eastAsia="en-SG"/>
              </w:rPr>
              <w:t xml:space="preserve">for </w:t>
            </w:r>
            <w:r w:rsidR="00C215D9">
              <w:rPr>
                <w:rFonts w:ascii="Arial" w:hAnsi="Arial" w:cs="Arial"/>
                <w:sz w:val="20"/>
                <w:szCs w:val="20"/>
                <w:lang w:eastAsia="en-SG"/>
              </w:rPr>
              <w:t>Services</w:t>
            </w:r>
          </w:p>
        </w:tc>
        <w:tc>
          <w:tcPr>
            <w:tcW w:w="6455" w:type="dxa"/>
          </w:tcPr>
          <w:p w:rsidRPr="009C47D6" w:rsidR="00BF4EDD" w:rsidP="00420485" w:rsidRDefault="00BF4EDD" w14:paraId="442C963B" w14:textId="102BA654">
            <w:pPr>
              <w:spacing w:line="240" w:lineRule="auto"/>
              <w:jc w:val="left"/>
              <w:rPr>
                <w:rFonts w:ascii="Arial" w:hAnsi="Arial" w:cs="Arial"/>
                <w:sz w:val="20"/>
                <w:szCs w:val="20"/>
                <w:u w:val="single"/>
                <w:lang w:eastAsia="en-SG"/>
              </w:rPr>
            </w:pPr>
            <w:r w:rsidRPr="009C47D6">
              <w:rPr>
                <w:rFonts w:ascii="Arial" w:hAnsi="Arial" w:cs="Arial"/>
                <w:sz w:val="20"/>
                <w:szCs w:val="20"/>
                <w:u w:val="single"/>
                <w:lang w:eastAsia="en-SG"/>
              </w:rPr>
              <w:t>For Cleaning Services</w:t>
            </w:r>
          </w:p>
          <w:p w:rsidR="00BF4EDD" w:rsidP="00420485" w:rsidRDefault="00BF4EDD" w14:paraId="4235804E" w14:textId="77777777">
            <w:pPr>
              <w:spacing w:line="240" w:lineRule="auto"/>
              <w:jc w:val="left"/>
              <w:rPr>
                <w:rFonts w:ascii="Arial" w:hAnsi="Arial" w:cs="Arial"/>
                <w:sz w:val="20"/>
                <w:szCs w:val="20"/>
                <w:lang w:eastAsia="en-SG"/>
              </w:rPr>
            </w:pPr>
          </w:p>
          <w:p w:rsidR="00420485" w:rsidP="00420485" w:rsidRDefault="00420485" w14:paraId="44F15DB7" w14:textId="268689CB">
            <w:pPr>
              <w:spacing w:line="240" w:lineRule="auto"/>
              <w:jc w:val="left"/>
              <w:rPr>
                <w:rFonts w:ascii="Arial" w:hAnsi="Arial" w:cs="Arial"/>
                <w:sz w:val="20"/>
                <w:szCs w:val="20"/>
                <w:lang w:eastAsia="en-SG"/>
              </w:rPr>
            </w:pPr>
            <w:r w:rsidRPr="00CC5D69">
              <w:rPr>
                <w:rFonts w:ascii="Arial" w:hAnsi="Arial" w:cs="Arial"/>
                <w:sz w:val="20"/>
                <w:szCs w:val="20"/>
                <w:lang w:eastAsia="en-SG"/>
              </w:rPr>
              <w:t xml:space="preserve">Number of </w:t>
            </w:r>
            <w:r w:rsidR="00625101">
              <w:rPr>
                <w:rFonts w:ascii="Arial" w:hAnsi="Arial" w:cs="Arial"/>
                <w:sz w:val="20"/>
                <w:szCs w:val="20"/>
                <w:lang w:eastAsia="en-SG"/>
              </w:rPr>
              <w:t xml:space="preserve">ad-hoc </w:t>
            </w:r>
            <w:r w:rsidR="00EB0EF5">
              <w:rPr>
                <w:rFonts w:ascii="Arial" w:hAnsi="Arial" w:cs="Arial"/>
                <w:sz w:val="20"/>
                <w:szCs w:val="20"/>
                <w:lang w:eastAsia="en-SG"/>
              </w:rPr>
              <w:t xml:space="preserve">requests / </w:t>
            </w:r>
            <w:r w:rsidRPr="00CC5D69">
              <w:rPr>
                <w:rFonts w:ascii="Arial" w:hAnsi="Arial" w:cs="Arial"/>
                <w:sz w:val="20"/>
                <w:szCs w:val="20"/>
                <w:lang w:eastAsia="en-SG"/>
              </w:rPr>
              <w:t>complaints</w:t>
            </w:r>
            <w:r w:rsidR="00EB0EF5">
              <w:rPr>
                <w:rFonts w:ascii="Arial" w:hAnsi="Arial" w:cs="Arial"/>
                <w:sz w:val="20"/>
                <w:szCs w:val="20"/>
                <w:lang w:eastAsia="en-SG"/>
              </w:rPr>
              <w:t xml:space="preserve"> </w:t>
            </w:r>
            <w:r w:rsidRPr="00CC5D69">
              <w:rPr>
                <w:rFonts w:ascii="Arial" w:hAnsi="Arial" w:cs="Arial"/>
                <w:sz w:val="20"/>
                <w:szCs w:val="20"/>
                <w:lang w:eastAsia="en-SG"/>
              </w:rPr>
              <w:t>/</w:t>
            </w:r>
            <w:r w:rsidR="00EB0EF5">
              <w:rPr>
                <w:rFonts w:ascii="Arial" w:hAnsi="Arial" w:cs="Arial"/>
                <w:sz w:val="20"/>
                <w:szCs w:val="20"/>
                <w:lang w:eastAsia="en-SG"/>
              </w:rPr>
              <w:t xml:space="preserve"> </w:t>
            </w:r>
            <w:r w:rsidRPr="00CC5D69">
              <w:rPr>
                <w:rFonts w:ascii="Arial" w:hAnsi="Arial" w:cs="Arial"/>
                <w:sz w:val="20"/>
                <w:szCs w:val="20"/>
                <w:lang w:eastAsia="en-SG"/>
              </w:rPr>
              <w:t>feedback that</w:t>
            </w:r>
            <w:r>
              <w:rPr>
                <w:rFonts w:ascii="Arial" w:hAnsi="Arial" w:cs="Arial"/>
                <w:sz w:val="20"/>
                <w:szCs w:val="20"/>
                <w:lang w:eastAsia="en-SG"/>
              </w:rPr>
              <w:t xml:space="preserve"> </w:t>
            </w:r>
            <w:r w:rsidRPr="00CC5D69">
              <w:rPr>
                <w:rFonts w:ascii="Arial" w:hAnsi="Arial" w:cs="Arial"/>
                <w:sz w:val="20"/>
                <w:szCs w:val="20"/>
                <w:lang w:eastAsia="en-SG"/>
              </w:rPr>
              <w:t>were not attended to within timeframe:</w:t>
            </w:r>
          </w:p>
          <w:p w:rsidRPr="00CC5D69" w:rsidR="00420485" w:rsidP="00420485" w:rsidRDefault="00420485" w14:paraId="3A5BC8E1" w14:textId="77777777">
            <w:pPr>
              <w:spacing w:line="240" w:lineRule="auto"/>
              <w:jc w:val="left"/>
              <w:rPr>
                <w:rFonts w:ascii="Arial" w:hAnsi="Arial" w:cs="Arial"/>
                <w:sz w:val="20"/>
                <w:szCs w:val="20"/>
                <w:lang w:eastAsia="en-SG"/>
              </w:rPr>
            </w:pPr>
          </w:p>
          <w:tbl>
            <w:tblPr>
              <w:tblStyle w:val="TableGrid"/>
              <w:tblW w:w="6229" w:type="dxa"/>
              <w:tblLook w:val="04A0" w:firstRow="1" w:lastRow="0" w:firstColumn="1" w:lastColumn="0" w:noHBand="0" w:noVBand="1"/>
            </w:tblPr>
            <w:tblGrid>
              <w:gridCol w:w="1480"/>
              <w:gridCol w:w="4749"/>
            </w:tblGrid>
            <w:tr w:rsidRPr="00C92CCD" w:rsidR="00D008F0" w:rsidTr="002D197F" w14:paraId="15C50AF0" w14:textId="77777777">
              <w:trPr>
                <w:trHeight w:val="411"/>
              </w:trPr>
              <w:tc>
                <w:tcPr>
                  <w:tcW w:w="1480" w:type="dxa"/>
                  <w:shd w:val="clear" w:color="auto" w:fill="BFBFBF" w:themeFill="background1" w:themeFillShade="BF"/>
                </w:tcPr>
                <w:p w:rsidRPr="00C92CCD" w:rsidR="00D008F0" w:rsidP="00D008F0" w:rsidRDefault="00D008F0" w14:paraId="42BB4853" w14:textId="77777777">
                  <w:pPr>
                    <w:rPr>
                      <w:rFonts w:ascii="Arial" w:hAnsi="Arial" w:cs="Arial"/>
                      <w:b/>
                      <w:bCs/>
                      <w:sz w:val="20"/>
                      <w:szCs w:val="20"/>
                      <w:lang w:eastAsia="en-SG"/>
                    </w:rPr>
                  </w:pPr>
                  <w:r w:rsidRPr="00C92CCD">
                    <w:rPr>
                      <w:rFonts w:ascii="Arial" w:hAnsi="Arial" w:cs="Arial"/>
                      <w:b/>
                      <w:bCs/>
                      <w:sz w:val="20"/>
                      <w:szCs w:val="20"/>
                      <w:lang w:eastAsia="en-SG"/>
                    </w:rPr>
                    <w:t>Period</w:t>
                  </w:r>
                </w:p>
              </w:tc>
              <w:tc>
                <w:tcPr>
                  <w:tcW w:w="4749" w:type="dxa"/>
                  <w:shd w:val="clear" w:color="auto" w:fill="BFBFBF" w:themeFill="background1" w:themeFillShade="BF"/>
                </w:tcPr>
                <w:p w:rsidRPr="00C92CCD" w:rsidR="00D008F0" w:rsidP="00D008F0" w:rsidRDefault="00D008F0" w14:paraId="25D27451" w14:textId="77777777">
                  <w:pPr>
                    <w:rPr>
                      <w:rFonts w:ascii="Arial" w:hAnsi="Arial" w:cs="Arial"/>
                      <w:b/>
                      <w:bCs/>
                      <w:sz w:val="20"/>
                      <w:szCs w:val="20"/>
                      <w:lang w:eastAsia="en-SG"/>
                    </w:rPr>
                  </w:pPr>
                  <w:r>
                    <w:rPr>
                      <w:rFonts w:ascii="Arial" w:hAnsi="Arial" w:cs="Arial"/>
                      <w:b/>
                      <w:bCs/>
                      <w:sz w:val="20"/>
                      <w:szCs w:val="20"/>
                      <w:lang w:eastAsia="en-SG"/>
                    </w:rPr>
                    <w:t>Response time of Service Provider</w:t>
                  </w:r>
                </w:p>
              </w:tc>
            </w:tr>
            <w:tr w:rsidRPr="000E6277" w:rsidR="00D008F0" w:rsidTr="002D197F" w14:paraId="4AFF77AE" w14:textId="77777777">
              <w:trPr>
                <w:trHeight w:val="1695"/>
              </w:trPr>
              <w:tc>
                <w:tcPr>
                  <w:tcW w:w="1480" w:type="dxa"/>
                </w:tcPr>
                <w:p w:rsidRPr="004A0D7A" w:rsidR="00D008F0" w:rsidP="00D008F0" w:rsidRDefault="00D008F0" w14:paraId="434165EA" w14:textId="77777777">
                  <w:pPr>
                    <w:rPr>
                      <w:rFonts w:ascii="Arial" w:hAnsi="Arial" w:cs="Arial"/>
                      <w:sz w:val="20"/>
                      <w:szCs w:val="20"/>
                      <w:lang w:eastAsia="en-SG"/>
                    </w:rPr>
                  </w:pPr>
                  <w:r>
                    <w:rPr>
                      <w:rFonts w:ascii="Arial" w:hAnsi="Arial" w:cs="Arial"/>
                      <w:sz w:val="20"/>
                      <w:szCs w:val="20"/>
                      <w:lang w:eastAsia="en-SG"/>
                    </w:rPr>
                    <w:t xml:space="preserve">Normal </w:t>
                  </w:r>
                  <w:r w:rsidRPr="004A0D7A">
                    <w:rPr>
                      <w:rFonts w:ascii="Arial" w:hAnsi="Arial" w:cs="Arial"/>
                      <w:sz w:val="20"/>
                      <w:szCs w:val="20"/>
                      <w:lang w:eastAsia="en-SG"/>
                    </w:rPr>
                    <w:t>service hours</w:t>
                  </w:r>
                </w:p>
              </w:tc>
              <w:tc>
                <w:tcPr>
                  <w:tcW w:w="4749" w:type="dxa"/>
                </w:tcPr>
                <w:p w:rsidR="00D008F0" w:rsidP="00D008F0" w:rsidRDefault="00D008F0" w14:paraId="3EEF9BD9" w14:textId="77777777">
                  <w:pPr>
                    <w:rPr>
                      <w:rFonts w:ascii="Arial" w:hAnsi="Arial" w:cs="Arial"/>
                      <w:color w:val="4F81BD" w:themeColor="accent1"/>
                      <w:sz w:val="20"/>
                      <w:szCs w:val="20"/>
                      <w:lang w:eastAsia="en-SG"/>
                    </w:rPr>
                  </w:pPr>
                  <w:r w:rsidRPr="00C92CCD">
                    <w:rPr>
                      <w:rFonts w:ascii="Arial" w:hAnsi="Arial" w:cs="Arial"/>
                      <w:sz w:val="20"/>
                      <w:szCs w:val="20"/>
                      <w:lang w:eastAsia="en-SG"/>
                    </w:rPr>
                    <w:t xml:space="preserve">The response time of </w:t>
                  </w:r>
                  <w:r>
                    <w:rPr>
                      <w:rFonts w:ascii="Arial" w:hAnsi="Arial" w:cs="Arial"/>
                      <w:sz w:val="20"/>
                      <w:szCs w:val="20"/>
                      <w:lang w:eastAsia="en-SG"/>
                    </w:rPr>
                    <w:t>Service Provider</w:t>
                  </w:r>
                  <w:r w:rsidRPr="00C92CCD">
                    <w:rPr>
                      <w:rFonts w:ascii="Arial" w:hAnsi="Arial" w:cs="Arial"/>
                      <w:sz w:val="20"/>
                      <w:szCs w:val="20"/>
                      <w:lang w:eastAsia="en-SG"/>
                    </w:rPr>
                    <w:t xml:space="preserve"> shall </w:t>
                  </w:r>
                  <w:r>
                    <w:rPr>
                      <w:rFonts w:ascii="Arial" w:hAnsi="Arial" w:cs="Arial"/>
                      <w:sz w:val="20"/>
                      <w:szCs w:val="20"/>
                      <w:lang w:eastAsia="en-SG"/>
                    </w:rPr>
                    <w:t>be</w:t>
                  </w:r>
                  <w:r>
                    <w:rPr>
                      <w:rFonts w:ascii="Arial" w:hAnsi="Arial" w:cs="Arial"/>
                      <w:color w:val="4F81BD" w:themeColor="accent1"/>
                      <w:sz w:val="20"/>
                      <w:szCs w:val="20"/>
                      <w:lang w:eastAsia="en-SG"/>
                    </w:rPr>
                    <w:t>:</w:t>
                  </w:r>
                </w:p>
                <w:p w:rsidR="00D008F0" w:rsidP="00D008F0" w:rsidRDefault="00D008F0" w14:paraId="093AA582" w14:textId="77777777">
                  <w:pPr>
                    <w:rPr>
                      <w:rFonts w:ascii="Arial" w:hAnsi="Arial" w:cs="Arial"/>
                      <w:color w:val="4F81BD" w:themeColor="accent1"/>
                      <w:sz w:val="20"/>
                      <w:szCs w:val="20"/>
                      <w:lang w:eastAsia="en-SG"/>
                    </w:rPr>
                  </w:pPr>
                </w:p>
                <w:tbl>
                  <w:tblPr>
                    <w:tblStyle w:val="TableGrid"/>
                    <w:tblW w:w="4300" w:type="dxa"/>
                    <w:tblInd w:w="181" w:type="dxa"/>
                    <w:tblLook w:val="04A0" w:firstRow="1" w:lastRow="0" w:firstColumn="1" w:lastColumn="0" w:noHBand="0" w:noVBand="1"/>
                  </w:tblPr>
                  <w:tblGrid>
                    <w:gridCol w:w="2388"/>
                    <w:gridCol w:w="1912"/>
                  </w:tblGrid>
                  <w:tr w:rsidRPr="00C92CCD" w:rsidR="00D008F0" w:rsidTr="002D197F" w14:paraId="2946D9DC" w14:textId="77777777">
                    <w:trPr>
                      <w:trHeight w:val="359"/>
                    </w:trPr>
                    <w:tc>
                      <w:tcPr>
                        <w:tcW w:w="2388" w:type="dxa"/>
                        <w:shd w:val="clear" w:color="auto" w:fill="D9D9D9" w:themeFill="background1" w:themeFillShade="D9"/>
                      </w:tcPr>
                      <w:p w:rsidRPr="00C92CCD" w:rsidR="00D008F0" w:rsidP="00D008F0" w:rsidRDefault="00D008F0" w14:paraId="29EC1F41" w14:textId="77777777">
                        <w:pPr>
                          <w:rPr>
                            <w:rFonts w:ascii="Arial" w:hAnsi="Arial" w:cs="Arial"/>
                            <w:sz w:val="20"/>
                            <w:szCs w:val="22"/>
                            <w:lang w:eastAsia="en-SG"/>
                          </w:rPr>
                        </w:pPr>
                        <w:r>
                          <w:rPr>
                            <w:rFonts w:ascii="Arial" w:hAnsi="Arial" w:cs="Arial"/>
                            <w:sz w:val="20"/>
                            <w:szCs w:val="22"/>
                            <w:lang w:eastAsia="en-SG"/>
                          </w:rPr>
                          <w:t>Classification</w:t>
                        </w:r>
                      </w:p>
                    </w:tc>
                    <w:tc>
                      <w:tcPr>
                        <w:tcW w:w="1912" w:type="dxa"/>
                        <w:shd w:val="clear" w:color="auto" w:fill="D9D9D9" w:themeFill="background1" w:themeFillShade="D9"/>
                      </w:tcPr>
                      <w:p w:rsidRPr="00C92CCD" w:rsidR="00D008F0" w:rsidP="00D008F0" w:rsidRDefault="00D008F0" w14:paraId="6277CED6" w14:textId="77777777">
                        <w:pPr>
                          <w:rPr>
                            <w:rFonts w:ascii="Arial" w:hAnsi="Arial" w:cs="Arial"/>
                            <w:sz w:val="20"/>
                            <w:szCs w:val="22"/>
                            <w:lang w:eastAsia="en-SG"/>
                          </w:rPr>
                        </w:pPr>
                        <w:r>
                          <w:rPr>
                            <w:rFonts w:ascii="Arial" w:hAnsi="Arial" w:cs="Arial"/>
                            <w:sz w:val="20"/>
                            <w:szCs w:val="22"/>
                            <w:lang w:eastAsia="en-SG"/>
                          </w:rPr>
                          <w:t xml:space="preserve">Response time </w:t>
                        </w:r>
                      </w:p>
                    </w:tc>
                  </w:tr>
                  <w:tr w:rsidRPr="00C92CCD" w:rsidR="00D008F0" w:rsidTr="002D197F" w14:paraId="222FED35" w14:textId="77777777">
                    <w:trPr>
                      <w:trHeight w:val="174"/>
                    </w:trPr>
                    <w:tc>
                      <w:tcPr>
                        <w:tcW w:w="2388" w:type="dxa"/>
                        <w:shd w:val="clear" w:color="auto" w:fill="auto"/>
                      </w:tcPr>
                      <w:p w:rsidRPr="00C92CCD" w:rsidR="00D008F0" w:rsidP="00D008F0" w:rsidRDefault="00D008F0" w14:paraId="1E2098E7" w14:textId="77777777">
                        <w:pPr>
                          <w:rPr>
                            <w:rFonts w:ascii="Arial" w:hAnsi="Arial" w:cs="Arial"/>
                            <w:sz w:val="20"/>
                            <w:szCs w:val="22"/>
                            <w:lang w:eastAsia="en-SG"/>
                          </w:rPr>
                        </w:pPr>
                        <w:r>
                          <w:rPr>
                            <w:rFonts w:ascii="Arial" w:hAnsi="Arial" w:cs="Arial"/>
                            <w:sz w:val="20"/>
                            <w:szCs w:val="22"/>
                            <w:lang w:eastAsia="en-SG"/>
                          </w:rPr>
                          <w:t>Critical</w:t>
                        </w:r>
                      </w:p>
                    </w:tc>
                    <w:tc>
                      <w:tcPr>
                        <w:tcW w:w="1912" w:type="dxa"/>
                        <w:shd w:val="clear" w:color="auto" w:fill="auto"/>
                      </w:tcPr>
                      <w:p w:rsidRPr="00C92CCD" w:rsidR="00D008F0" w:rsidP="00D008F0" w:rsidRDefault="00D008F0" w14:paraId="6396906F"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D008F0" w:rsidTr="002D197F" w14:paraId="45B131D7" w14:textId="77777777">
                    <w:trPr>
                      <w:trHeight w:val="174"/>
                    </w:trPr>
                    <w:tc>
                      <w:tcPr>
                        <w:tcW w:w="2388" w:type="dxa"/>
                      </w:tcPr>
                      <w:p w:rsidRPr="00C92CCD" w:rsidR="00D008F0" w:rsidP="00D008F0" w:rsidRDefault="00D008F0" w14:paraId="23ABDFE6" w14:textId="77777777">
                        <w:pPr>
                          <w:rPr>
                            <w:rFonts w:ascii="Arial" w:hAnsi="Arial" w:cs="Arial"/>
                            <w:sz w:val="20"/>
                            <w:szCs w:val="22"/>
                            <w:lang w:eastAsia="en-SG"/>
                          </w:rPr>
                        </w:pPr>
                        <w:r w:rsidRPr="00C92CCD">
                          <w:rPr>
                            <w:rFonts w:ascii="Arial" w:hAnsi="Arial" w:cs="Arial"/>
                            <w:sz w:val="20"/>
                            <w:szCs w:val="22"/>
                            <w:lang w:eastAsia="en-SG"/>
                          </w:rPr>
                          <w:t>Urgent</w:t>
                        </w:r>
                      </w:p>
                    </w:tc>
                    <w:tc>
                      <w:tcPr>
                        <w:tcW w:w="1912" w:type="dxa"/>
                      </w:tcPr>
                      <w:p w:rsidRPr="00C92CCD" w:rsidR="00D008F0" w:rsidP="00D008F0" w:rsidRDefault="00D008F0" w14:paraId="13B945A3"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D008F0" w:rsidTr="002D197F" w14:paraId="68F11C76" w14:textId="77777777">
                    <w:trPr>
                      <w:trHeight w:val="174"/>
                    </w:trPr>
                    <w:tc>
                      <w:tcPr>
                        <w:tcW w:w="2388" w:type="dxa"/>
                      </w:tcPr>
                      <w:p w:rsidRPr="00C92CCD" w:rsidR="00D008F0" w:rsidP="00D008F0" w:rsidRDefault="00D008F0" w14:paraId="39D1E4B7" w14:textId="77777777">
                        <w:pPr>
                          <w:rPr>
                            <w:rFonts w:ascii="Arial" w:hAnsi="Arial" w:cs="Arial"/>
                            <w:sz w:val="20"/>
                            <w:szCs w:val="22"/>
                            <w:lang w:eastAsia="en-SG"/>
                          </w:rPr>
                        </w:pPr>
                        <w:r>
                          <w:rPr>
                            <w:rFonts w:ascii="Arial" w:hAnsi="Arial" w:cs="Arial"/>
                            <w:sz w:val="20"/>
                            <w:szCs w:val="22"/>
                            <w:lang w:eastAsia="en-SG"/>
                          </w:rPr>
                          <w:t>Normal</w:t>
                        </w:r>
                      </w:p>
                    </w:tc>
                    <w:tc>
                      <w:tcPr>
                        <w:tcW w:w="1912" w:type="dxa"/>
                      </w:tcPr>
                      <w:p w:rsidRPr="00C92CCD" w:rsidR="00D008F0" w:rsidP="00D008F0" w:rsidRDefault="00D008F0" w14:paraId="444011A1"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bl>
                <w:p w:rsidRPr="00C92CCD" w:rsidR="00D008F0" w:rsidP="00D008F0" w:rsidRDefault="00D008F0" w14:paraId="04DDC5F2" w14:textId="77777777">
                  <w:pPr>
                    <w:rPr>
                      <w:rFonts w:ascii="Arial" w:hAnsi="Arial" w:cs="Arial"/>
                      <w:sz w:val="20"/>
                      <w:szCs w:val="20"/>
                      <w:lang w:eastAsia="en-SG"/>
                    </w:rPr>
                  </w:pPr>
                </w:p>
              </w:tc>
            </w:tr>
            <w:tr w:rsidRPr="000E6277" w:rsidR="00D008F0" w:rsidTr="002D197F" w14:paraId="61E68C90" w14:textId="77777777">
              <w:trPr>
                <w:trHeight w:val="1637"/>
              </w:trPr>
              <w:tc>
                <w:tcPr>
                  <w:tcW w:w="1480" w:type="dxa"/>
                </w:tcPr>
                <w:p w:rsidRPr="00C92CCD" w:rsidR="00D008F0" w:rsidP="00D008F0" w:rsidRDefault="00D008F0" w14:paraId="459F32D7" w14:textId="77777777">
                  <w:pPr>
                    <w:rPr>
                      <w:rFonts w:ascii="Arial" w:hAnsi="Arial" w:cs="Arial"/>
                      <w:sz w:val="20"/>
                      <w:szCs w:val="20"/>
                      <w:lang w:eastAsia="en-SG"/>
                    </w:rPr>
                  </w:pPr>
                  <w:r w:rsidRPr="004A0D7A">
                    <w:rPr>
                      <w:rFonts w:ascii="Arial" w:hAnsi="Arial" w:cs="Arial"/>
                      <w:sz w:val="20"/>
                      <w:szCs w:val="20"/>
                      <w:lang w:eastAsia="en-SG"/>
                    </w:rPr>
                    <w:t xml:space="preserve">Beyond </w:t>
                  </w:r>
                  <w:r>
                    <w:rPr>
                      <w:rFonts w:ascii="Arial" w:hAnsi="Arial" w:cs="Arial"/>
                      <w:sz w:val="20"/>
                      <w:szCs w:val="20"/>
                      <w:lang w:eastAsia="en-SG"/>
                    </w:rPr>
                    <w:t xml:space="preserve">normal </w:t>
                  </w:r>
                  <w:r w:rsidRPr="004A0D7A">
                    <w:rPr>
                      <w:rFonts w:ascii="Arial" w:hAnsi="Arial" w:cs="Arial"/>
                      <w:sz w:val="20"/>
                      <w:szCs w:val="20"/>
                      <w:lang w:eastAsia="en-SG"/>
                    </w:rPr>
                    <w:t>service hours</w:t>
                  </w:r>
                </w:p>
              </w:tc>
              <w:tc>
                <w:tcPr>
                  <w:tcW w:w="4749" w:type="dxa"/>
                </w:tcPr>
                <w:p w:rsidR="00D008F0" w:rsidP="00D008F0" w:rsidRDefault="00D008F0" w14:paraId="076E39C6" w14:textId="77777777">
                  <w:pPr>
                    <w:rPr>
                      <w:rFonts w:ascii="Arial" w:hAnsi="Arial" w:cs="Arial"/>
                      <w:sz w:val="20"/>
                      <w:szCs w:val="20"/>
                      <w:lang w:eastAsia="en-SG"/>
                    </w:rPr>
                  </w:pPr>
                  <w:r w:rsidRPr="00C92CCD">
                    <w:rPr>
                      <w:rFonts w:ascii="Arial" w:hAnsi="Arial" w:cs="Arial"/>
                      <w:sz w:val="20"/>
                      <w:szCs w:val="20"/>
                      <w:lang w:eastAsia="en-SG"/>
                    </w:rPr>
                    <w:t xml:space="preserve">The response time of </w:t>
                  </w:r>
                  <w:r>
                    <w:rPr>
                      <w:rFonts w:ascii="Arial" w:hAnsi="Arial" w:cs="Arial"/>
                      <w:sz w:val="20"/>
                      <w:szCs w:val="20"/>
                      <w:lang w:eastAsia="en-SG"/>
                    </w:rPr>
                    <w:t xml:space="preserve">Service Provider </w:t>
                  </w:r>
                  <w:r w:rsidRPr="00C92CCD">
                    <w:rPr>
                      <w:rFonts w:ascii="Arial" w:hAnsi="Arial" w:cs="Arial"/>
                      <w:sz w:val="20"/>
                      <w:szCs w:val="20"/>
                      <w:lang w:eastAsia="en-SG"/>
                    </w:rPr>
                    <w:t xml:space="preserve">shall </w:t>
                  </w:r>
                  <w:r>
                    <w:rPr>
                      <w:rFonts w:ascii="Arial" w:hAnsi="Arial" w:cs="Arial"/>
                      <w:sz w:val="20"/>
                      <w:szCs w:val="20"/>
                      <w:lang w:eastAsia="en-SG"/>
                    </w:rPr>
                    <w:t>be:</w:t>
                  </w:r>
                </w:p>
                <w:p w:rsidR="00D008F0" w:rsidP="00D008F0" w:rsidRDefault="00D008F0" w14:paraId="2AAB2857" w14:textId="77777777">
                  <w:pPr>
                    <w:rPr>
                      <w:rFonts w:ascii="Arial" w:hAnsi="Arial" w:cs="Arial"/>
                      <w:color w:val="4F81BD" w:themeColor="accent1"/>
                      <w:sz w:val="20"/>
                      <w:szCs w:val="20"/>
                      <w:lang w:eastAsia="en-SG"/>
                    </w:rPr>
                  </w:pPr>
                </w:p>
                <w:tbl>
                  <w:tblPr>
                    <w:tblStyle w:val="TableGrid"/>
                    <w:tblW w:w="4300" w:type="dxa"/>
                    <w:tblInd w:w="181" w:type="dxa"/>
                    <w:tblLook w:val="04A0" w:firstRow="1" w:lastRow="0" w:firstColumn="1" w:lastColumn="0" w:noHBand="0" w:noVBand="1"/>
                  </w:tblPr>
                  <w:tblGrid>
                    <w:gridCol w:w="2388"/>
                    <w:gridCol w:w="1912"/>
                  </w:tblGrid>
                  <w:tr w:rsidRPr="00C92CCD" w:rsidR="00316F3E" w:rsidTr="002D197F" w14:paraId="608152C8" w14:textId="77777777">
                    <w:trPr>
                      <w:trHeight w:val="359"/>
                    </w:trPr>
                    <w:tc>
                      <w:tcPr>
                        <w:tcW w:w="2388" w:type="dxa"/>
                        <w:shd w:val="clear" w:color="auto" w:fill="D9D9D9" w:themeFill="background1" w:themeFillShade="D9"/>
                      </w:tcPr>
                      <w:p w:rsidRPr="00C92CCD" w:rsidR="00316F3E" w:rsidP="00316F3E" w:rsidRDefault="00316F3E" w14:paraId="467FB08A" w14:textId="77777777">
                        <w:pPr>
                          <w:rPr>
                            <w:rFonts w:ascii="Arial" w:hAnsi="Arial" w:cs="Arial"/>
                            <w:sz w:val="20"/>
                            <w:szCs w:val="22"/>
                            <w:lang w:eastAsia="en-SG"/>
                          </w:rPr>
                        </w:pPr>
                        <w:r>
                          <w:rPr>
                            <w:rFonts w:ascii="Arial" w:hAnsi="Arial" w:cs="Arial"/>
                            <w:sz w:val="20"/>
                            <w:szCs w:val="22"/>
                            <w:lang w:eastAsia="en-SG"/>
                          </w:rPr>
                          <w:t>Classification</w:t>
                        </w:r>
                      </w:p>
                    </w:tc>
                    <w:tc>
                      <w:tcPr>
                        <w:tcW w:w="1912" w:type="dxa"/>
                        <w:shd w:val="clear" w:color="auto" w:fill="D9D9D9" w:themeFill="background1" w:themeFillShade="D9"/>
                      </w:tcPr>
                      <w:p w:rsidRPr="00C92CCD" w:rsidR="00316F3E" w:rsidP="00316F3E" w:rsidRDefault="00316F3E" w14:paraId="2BA47DF8" w14:textId="77777777">
                        <w:pPr>
                          <w:rPr>
                            <w:rFonts w:ascii="Arial" w:hAnsi="Arial" w:cs="Arial"/>
                            <w:sz w:val="20"/>
                            <w:szCs w:val="22"/>
                            <w:lang w:eastAsia="en-SG"/>
                          </w:rPr>
                        </w:pPr>
                        <w:r>
                          <w:rPr>
                            <w:rFonts w:ascii="Arial" w:hAnsi="Arial" w:cs="Arial"/>
                            <w:sz w:val="20"/>
                            <w:szCs w:val="22"/>
                            <w:lang w:eastAsia="en-SG"/>
                          </w:rPr>
                          <w:t xml:space="preserve">Response time </w:t>
                        </w:r>
                      </w:p>
                    </w:tc>
                  </w:tr>
                  <w:tr w:rsidRPr="00C92CCD" w:rsidR="00316F3E" w:rsidTr="002D197F" w14:paraId="53C2BD80" w14:textId="77777777">
                    <w:trPr>
                      <w:trHeight w:val="174"/>
                    </w:trPr>
                    <w:tc>
                      <w:tcPr>
                        <w:tcW w:w="2388" w:type="dxa"/>
                        <w:shd w:val="clear" w:color="auto" w:fill="auto"/>
                      </w:tcPr>
                      <w:p w:rsidRPr="00C92CCD" w:rsidR="00316F3E" w:rsidP="00316F3E" w:rsidRDefault="00316F3E" w14:paraId="5C51ABA1" w14:textId="77777777">
                        <w:pPr>
                          <w:rPr>
                            <w:rFonts w:ascii="Arial" w:hAnsi="Arial" w:cs="Arial"/>
                            <w:sz w:val="20"/>
                            <w:szCs w:val="22"/>
                            <w:lang w:eastAsia="en-SG"/>
                          </w:rPr>
                        </w:pPr>
                        <w:r>
                          <w:rPr>
                            <w:rFonts w:ascii="Arial" w:hAnsi="Arial" w:cs="Arial"/>
                            <w:sz w:val="20"/>
                            <w:szCs w:val="22"/>
                            <w:lang w:eastAsia="en-SG"/>
                          </w:rPr>
                          <w:t>Critical</w:t>
                        </w:r>
                      </w:p>
                    </w:tc>
                    <w:tc>
                      <w:tcPr>
                        <w:tcW w:w="1912" w:type="dxa"/>
                        <w:shd w:val="clear" w:color="auto" w:fill="auto"/>
                      </w:tcPr>
                      <w:p w:rsidRPr="00C92CCD" w:rsidR="00316F3E" w:rsidP="00316F3E" w:rsidRDefault="00316F3E" w14:paraId="44322BAF"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316F3E" w:rsidTr="002D197F" w14:paraId="01D9E5C2" w14:textId="77777777">
                    <w:trPr>
                      <w:trHeight w:val="174"/>
                    </w:trPr>
                    <w:tc>
                      <w:tcPr>
                        <w:tcW w:w="2388" w:type="dxa"/>
                      </w:tcPr>
                      <w:p w:rsidRPr="00C92CCD" w:rsidR="00316F3E" w:rsidP="00316F3E" w:rsidRDefault="00316F3E" w14:paraId="70ECCB09" w14:textId="77777777">
                        <w:pPr>
                          <w:rPr>
                            <w:rFonts w:ascii="Arial" w:hAnsi="Arial" w:cs="Arial"/>
                            <w:sz w:val="20"/>
                            <w:szCs w:val="22"/>
                            <w:lang w:eastAsia="en-SG"/>
                          </w:rPr>
                        </w:pPr>
                        <w:r w:rsidRPr="00C92CCD">
                          <w:rPr>
                            <w:rFonts w:ascii="Arial" w:hAnsi="Arial" w:cs="Arial"/>
                            <w:sz w:val="20"/>
                            <w:szCs w:val="22"/>
                            <w:lang w:eastAsia="en-SG"/>
                          </w:rPr>
                          <w:t>Urgent</w:t>
                        </w:r>
                      </w:p>
                    </w:tc>
                    <w:tc>
                      <w:tcPr>
                        <w:tcW w:w="1912" w:type="dxa"/>
                      </w:tcPr>
                      <w:p w:rsidRPr="00C92CCD" w:rsidR="00316F3E" w:rsidP="00316F3E" w:rsidRDefault="00316F3E" w14:paraId="47361BEB"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316F3E" w:rsidTr="002D197F" w14:paraId="5F2A12A9" w14:textId="77777777">
                    <w:trPr>
                      <w:trHeight w:val="174"/>
                    </w:trPr>
                    <w:tc>
                      <w:tcPr>
                        <w:tcW w:w="2388" w:type="dxa"/>
                      </w:tcPr>
                      <w:p w:rsidRPr="00C92CCD" w:rsidR="00316F3E" w:rsidP="00316F3E" w:rsidRDefault="00316F3E" w14:paraId="1F4FFFB9" w14:textId="77777777">
                        <w:pPr>
                          <w:rPr>
                            <w:rFonts w:ascii="Arial" w:hAnsi="Arial" w:cs="Arial"/>
                            <w:sz w:val="20"/>
                            <w:szCs w:val="22"/>
                            <w:lang w:eastAsia="en-SG"/>
                          </w:rPr>
                        </w:pPr>
                        <w:r>
                          <w:rPr>
                            <w:rFonts w:ascii="Arial" w:hAnsi="Arial" w:cs="Arial"/>
                            <w:sz w:val="20"/>
                            <w:szCs w:val="22"/>
                            <w:lang w:eastAsia="en-SG"/>
                          </w:rPr>
                          <w:t>Normal</w:t>
                        </w:r>
                      </w:p>
                    </w:tc>
                    <w:tc>
                      <w:tcPr>
                        <w:tcW w:w="1912" w:type="dxa"/>
                      </w:tcPr>
                      <w:p w:rsidRPr="00C92CCD" w:rsidR="00316F3E" w:rsidP="00316F3E" w:rsidRDefault="00316F3E" w14:paraId="5B12112F"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bl>
                <w:p w:rsidR="00D008F0" w:rsidP="00D008F0" w:rsidRDefault="00D008F0" w14:paraId="6F088CA5" w14:textId="77777777">
                  <w:pPr>
                    <w:rPr>
                      <w:rFonts w:ascii="Arial" w:hAnsi="Arial" w:cs="Arial"/>
                      <w:sz w:val="20"/>
                      <w:szCs w:val="20"/>
                      <w:lang w:eastAsia="en-SG"/>
                    </w:rPr>
                  </w:pPr>
                </w:p>
                <w:p w:rsidR="00D008F0" w:rsidP="00D008F0" w:rsidRDefault="00D008F0" w14:paraId="4710C217" w14:textId="77777777">
                  <w:pPr>
                    <w:rPr>
                      <w:rFonts w:ascii="Arial" w:hAnsi="Arial" w:cs="Arial"/>
                      <w:sz w:val="20"/>
                      <w:szCs w:val="20"/>
                      <w:lang w:eastAsia="en-SG"/>
                    </w:rPr>
                  </w:pPr>
                  <w:r w:rsidRPr="00C92CCD">
                    <w:rPr>
                      <w:rFonts w:ascii="Arial" w:hAnsi="Arial" w:cs="Arial"/>
                      <w:sz w:val="20"/>
                      <w:szCs w:val="20"/>
                      <w:lang w:eastAsia="en-SG"/>
                    </w:rPr>
                    <w:t xml:space="preserve">The Service Provider is to ensure that </w:t>
                  </w:r>
                  <w:r>
                    <w:rPr>
                      <w:rFonts w:ascii="Arial" w:hAnsi="Arial" w:cs="Arial"/>
                      <w:sz w:val="20"/>
                      <w:szCs w:val="20"/>
                      <w:lang w:eastAsia="en-SG"/>
                    </w:rPr>
                    <w:t xml:space="preserve">it </w:t>
                  </w:r>
                  <w:proofErr w:type="gramStart"/>
                  <w:r>
                    <w:rPr>
                      <w:rFonts w:ascii="Arial" w:hAnsi="Arial" w:cs="Arial"/>
                      <w:sz w:val="20"/>
                      <w:szCs w:val="20"/>
                      <w:lang w:eastAsia="en-SG"/>
                    </w:rPr>
                    <w:t>is able to</w:t>
                  </w:r>
                  <w:proofErr w:type="gramEnd"/>
                  <w:r>
                    <w:rPr>
                      <w:rFonts w:ascii="Arial" w:hAnsi="Arial" w:cs="Arial"/>
                      <w:sz w:val="20"/>
                      <w:szCs w:val="20"/>
                      <w:lang w:eastAsia="en-SG"/>
                    </w:rPr>
                    <w:t xml:space="preserve"> provide the Services on call on a </w:t>
                  </w:r>
                  <w:r w:rsidRPr="00C92CCD">
                    <w:rPr>
                      <w:rFonts w:ascii="Arial" w:hAnsi="Arial" w:cs="Arial"/>
                      <w:sz w:val="20"/>
                      <w:szCs w:val="20"/>
                      <w:lang w:eastAsia="en-SG"/>
                    </w:rPr>
                    <w:t xml:space="preserve">24-hour </w:t>
                  </w:r>
                  <w:r>
                    <w:rPr>
                      <w:rFonts w:ascii="Arial" w:hAnsi="Arial" w:cs="Arial"/>
                      <w:sz w:val="20"/>
                      <w:szCs w:val="20"/>
                      <w:lang w:eastAsia="en-SG"/>
                    </w:rPr>
                    <w:t>basis.</w:t>
                  </w:r>
                </w:p>
                <w:p w:rsidRPr="00C92CCD" w:rsidR="002D197F" w:rsidP="00D008F0" w:rsidRDefault="002D197F" w14:paraId="0249BD0F" w14:textId="4E7DB189">
                  <w:pPr>
                    <w:rPr>
                      <w:rFonts w:ascii="Arial" w:hAnsi="Arial" w:cs="Arial"/>
                      <w:sz w:val="20"/>
                      <w:szCs w:val="20"/>
                      <w:lang w:eastAsia="en-SG"/>
                    </w:rPr>
                  </w:pPr>
                </w:p>
              </w:tc>
            </w:tr>
            <w:tr w:rsidRPr="000E6277" w:rsidR="00D008F0" w:rsidTr="002D197F" w14:paraId="07C01C82" w14:textId="77777777">
              <w:trPr>
                <w:trHeight w:val="1695"/>
              </w:trPr>
              <w:tc>
                <w:tcPr>
                  <w:tcW w:w="1480" w:type="dxa"/>
                </w:tcPr>
                <w:p w:rsidRPr="004A0D7A" w:rsidR="00D008F0" w:rsidP="00D008F0" w:rsidRDefault="00D008F0" w14:paraId="64AB5F48" w14:textId="77777777">
                  <w:pPr>
                    <w:rPr>
                      <w:rFonts w:ascii="Arial" w:hAnsi="Arial" w:cs="Arial"/>
                      <w:sz w:val="20"/>
                      <w:szCs w:val="20"/>
                      <w:lang w:eastAsia="en-SG"/>
                    </w:rPr>
                  </w:pPr>
                  <w:r>
                    <w:rPr>
                      <w:rFonts w:ascii="Arial" w:hAnsi="Arial" w:cs="Arial"/>
                      <w:sz w:val="20"/>
                      <w:szCs w:val="20"/>
                      <w:lang w:eastAsia="en-SG"/>
                    </w:rPr>
                    <w:t>During special events</w:t>
                  </w:r>
                </w:p>
              </w:tc>
              <w:tc>
                <w:tcPr>
                  <w:tcW w:w="4749" w:type="dxa"/>
                </w:tcPr>
                <w:p w:rsidR="00D008F0" w:rsidP="00D008F0" w:rsidRDefault="00D008F0" w14:paraId="1D733E60" w14:textId="77777777">
                  <w:pPr>
                    <w:rPr>
                      <w:rFonts w:ascii="Arial" w:hAnsi="Arial" w:cs="Arial"/>
                      <w:color w:val="4F81BD" w:themeColor="accent1"/>
                      <w:sz w:val="20"/>
                      <w:szCs w:val="20"/>
                      <w:lang w:eastAsia="en-SG"/>
                    </w:rPr>
                  </w:pPr>
                  <w:r w:rsidRPr="00C92CCD">
                    <w:rPr>
                      <w:rFonts w:ascii="Arial" w:hAnsi="Arial" w:cs="Arial"/>
                      <w:sz w:val="20"/>
                      <w:szCs w:val="20"/>
                      <w:lang w:eastAsia="en-SG"/>
                    </w:rPr>
                    <w:t xml:space="preserve">The response time of </w:t>
                  </w:r>
                  <w:r>
                    <w:rPr>
                      <w:rFonts w:ascii="Arial" w:hAnsi="Arial" w:cs="Arial"/>
                      <w:sz w:val="20"/>
                      <w:szCs w:val="20"/>
                      <w:lang w:eastAsia="en-SG"/>
                    </w:rPr>
                    <w:t>Service Provider</w:t>
                  </w:r>
                  <w:r w:rsidRPr="00C92CCD">
                    <w:rPr>
                      <w:rFonts w:ascii="Arial" w:hAnsi="Arial" w:cs="Arial"/>
                      <w:sz w:val="20"/>
                      <w:szCs w:val="20"/>
                      <w:lang w:eastAsia="en-SG"/>
                    </w:rPr>
                    <w:t xml:space="preserve"> shall </w:t>
                  </w:r>
                  <w:r>
                    <w:rPr>
                      <w:rFonts w:ascii="Arial" w:hAnsi="Arial" w:cs="Arial"/>
                      <w:sz w:val="20"/>
                      <w:szCs w:val="20"/>
                      <w:lang w:eastAsia="en-SG"/>
                    </w:rPr>
                    <w:t>be</w:t>
                  </w:r>
                  <w:r>
                    <w:rPr>
                      <w:rFonts w:ascii="Arial" w:hAnsi="Arial" w:cs="Arial"/>
                      <w:color w:val="4F81BD" w:themeColor="accent1"/>
                      <w:sz w:val="20"/>
                      <w:szCs w:val="20"/>
                      <w:lang w:eastAsia="en-SG"/>
                    </w:rPr>
                    <w:t>:</w:t>
                  </w:r>
                </w:p>
                <w:p w:rsidR="00D008F0" w:rsidP="00D008F0" w:rsidRDefault="00D008F0" w14:paraId="692CADF5" w14:textId="77777777">
                  <w:pPr>
                    <w:rPr>
                      <w:rFonts w:ascii="Arial" w:hAnsi="Arial" w:cs="Arial"/>
                      <w:color w:val="4F81BD" w:themeColor="accent1"/>
                      <w:sz w:val="20"/>
                      <w:szCs w:val="20"/>
                      <w:lang w:eastAsia="en-SG"/>
                    </w:rPr>
                  </w:pPr>
                </w:p>
                <w:tbl>
                  <w:tblPr>
                    <w:tblStyle w:val="TableGrid"/>
                    <w:tblW w:w="4300" w:type="dxa"/>
                    <w:tblInd w:w="181" w:type="dxa"/>
                    <w:tblLook w:val="04A0" w:firstRow="1" w:lastRow="0" w:firstColumn="1" w:lastColumn="0" w:noHBand="0" w:noVBand="1"/>
                  </w:tblPr>
                  <w:tblGrid>
                    <w:gridCol w:w="2388"/>
                    <w:gridCol w:w="1912"/>
                  </w:tblGrid>
                  <w:tr w:rsidRPr="00C92CCD" w:rsidR="00316F3E" w:rsidTr="002D197F" w14:paraId="57BEE405" w14:textId="77777777">
                    <w:trPr>
                      <w:trHeight w:val="359"/>
                    </w:trPr>
                    <w:tc>
                      <w:tcPr>
                        <w:tcW w:w="2388" w:type="dxa"/>
                        <w:shd w:val="clear" w:color="auto" w:fill="D9D9D9" w:themeFill="background1" w:themeFillShade="D9"/>
                      </w:tcPr>
                      <w:p w:rsidRPr="00C92CCD" w:rsidR="00316F3E" w:rsidP="00316F3E" w:rsidRDefault="00316F3E" w14:paraId="7EB05782" w14:textId="77777777">
                        <w:pPr>
                          <w:rPr>
                            <w:rFonts w:ascii="Arial" w:hAnsi="Arial" w:cs="Arial"/>
                            <w:sz w:val="20"/>
                            <w:szCs w:val="22"/>
                            <w:lang w:eastAsia="en-SG"/>
                          </w:rPr>
                        </w:pPr>
                        <w:r>
                          <w:rPr>
                            <w:rFonts w:ascii="Arial" w:hAnsi="Arial" w:cs="Arial"/>
                            <w:sz w:val="20"/>
                            <w:szCs w:val="22"/>
                            <w:lang w:eastAsia="en-SG"/>
                          </w:rPr>
                          <w:t>Classification</w:t>
                        </w:r>
                      </w:p>
                    </w:tc>
                    <w:tc>
                      <w:tcPr>
                        <w:tcW w:w="1912" w:type="dxa"/>
                        <w:shd w:val="clear" w:color="auto" w:fill="D9D9D9" w:themeFill="background1" w:themeFillShade="D9"/>
                      </w:tcPr>
                      <w:p w:rsidRPr="00C92CCD" w:rsidR="00316F3E" w:rsidP="00316F3E" w:rsidRDefault="00316F3E" w14:paraId="4E1A0858" w14:textId="77777777">
                        <w:pPr>
                          <w:rPr>
                            <w:rFonts w:ascii="Arial" w:hAnsi="Arial" w:cs="Arial"/>
                            <w:sz w:val="20"/>
                            <w:szCs w:val="22"/>
                            <w:lang w:eastAsia="en-SG"/>
                          </w:rPr>
                        </w:pPr>
                        <w:r>
                          <w:rPr>
                            <w:rFonts w:ascii="Arial" w:hAnsi="Arial" w:cs="Arial"/>
                            <w:sz w:val="20"/>
                            <w:szCs w:val="22"/>
                            <w:lang w:eastAsia="en-SG"/>
                          </w:rPr>
                          <w:t xml:space="preserve">Response time </w:t>
                        </w:r>
                      </w:p>
                    </w:tc>
                  </w:tr>
                  <w:tr w:rsidRPr="00C92CCD" w:rsidR="00316F3E" w:rsidTr="002D197F" w14:paraId="5C950755" w14:textId="77777777">
                    <w:trPr>
                      <w:trHeight w:val="174"/>
                    </w:trPr>
                    <w:tc>
                      <w:tcPr>
                        <w:tcW w:w="2388" w:type="dxa"/>
                        <w:shd w:val="clear" w:color="auto" w:fill="auto"/>
                      </w:tcPr>
                      <w:p w:rsidRPr="00C92CCD" w:rsidR="00316F3E" w:rsidP="00316F3E" w:rsidRDefault="00316F3E" w14:paraId="513E7BAB" w14:textId="77777777">
                        <w:pPr>
                          <w:rPr>
                            <w:rFonts w:ascii="Arial" w:hAnsi="Arial" w:cs="Arial"/>
                            <w:sz w:val="20"/>
                            <w:szCs w:val="22"/>
                            <w:lang w:eastAsia="en-SG"/>
                          </w:rPr>
                        </w:pPr>
                        <w:r>
                          <w:rPr>
                            <w:rFonts w:ascii="Arial" w:hAnsi="Arial" w:cs="Arial"/>
                            <w:sz w:val="20"/>
                            <w:szCs w:val="22"/>
                            <w:lang w:eastAsia="en-SG"/>
                          </w:rPr>
                          <w:t>Critical</w:t>
                        </w:r>
                      </w:p>
                    </w:tc>
                    <w:tc>
                      <w:tcPr>
                        <w:tcW w:w="1912" w:type="dxa"/>
                        <w:shd w:val="clear" w:color="auto" w:fill="auto"/>
                      </w:tcPr>
                      <w:p w:rsidRPr="00C92CCD" w:rsidR="00316F3E" w:rsidP="00316F3E" w:rsidRDefault="00316F3E" w14:paraId="651B1F84"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316F3E" w:rsidTr="002D197F" w14:paraId="7F91B909" w14:textId="77777777">
                    <w:trPr>
                      <w:trHeight w:val="174"/>
                    </w:trPr>
                    <w:tc>
                      <w:tcPr>
                        <w:tcW w:w="2388" w:type="dxa"/>
                      </w:tcPr>
                      <w:p w:rsidRPr="00C92CCD" w:rsidR="00316F3E" w:rsidP="00316F3E" w:rsidRDefault="00316F3E" w14:paraId="5C4735CC" w14:textId="77777777">
                        <w:pPr>
                          <w:rPr>
                            <w:rFonts w:ascii="Arial" w:hAnsi="Arial" w:cs="Arial"/>
                            <w:sz w:val="20"/>
                            <w:szCs w:val="22"/>
                            <w:lang w:eastAsia="en-SG"/>
                          </w:rPr>
                        </w:pPr>
                        <w:r w:rsidRPr="00C92CCD">
                          <w:rPr>
                            <w:rFonts w:ascii="Arial" w:hAnsi="Arial" w:cs="Arial"/>
                            <w:sz w:val="20"/>
                            <w:szCs w:val="22"/>
                            <w:lang w:eastAsia="en-SG"/>
                          </w:rPr>
                          <w:t>Urgent</w:t>
                        </w:r>
                      </w:p>
                    </w:tc>
                    <w:tc>
                      <w:tcPr>
                        <w:tcW w:w="1912" w:type="dxa"/>
                      </w:tcPr>
                      <w:p w:rsidRPr="00C92CCD" w:rsidR="00316F3E" w:rsidP="00316F3E" w:rsidRDefault="00316F3E" w14:paraId="32E7BEDB"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316F3E" w:rsidTr="002D197F" w14:paraId="76175746" w14:textId="77777777">
                    <w:trPr>
                      <w:trHeight w:val="174"/>
                    </w:trPr>
                    <w:tc>
                      <w:tcPr>
                        <w:tcW w:w="2388" w:type="dxa"/>
                      </w:tcPr>
                      <w:p w:rsidRPr="00C92CCD" w:rsidR="00316F3E" w:rsidP="00316F3E" w:rsidRDefault="00316F3E" w14:paraId="14749A8A" w14:textId="77777777">
                        <w:pPr>
                          <w:rPr>
                            <w:rFonts w:ascii="Arial" w:hAnsi="Arial" w:cs="Arial"/>
                            <w:sz w:val="20"/>
                            <w:szCs w:val="22"/>
                            <w:lang w:eastAsia="en-SG"/>
                          </w:rPr>
                        </w:pPr>
                        <w:r>
                          <w:rPr>
                            <w:rFonts w:ascii="Arial" w:hAnsi="Arial" w:cs="Arial"/>
                            <w:sz w:val="20"/>
                            <w:szCs w:val="22"/>
                            <w:lang w:eastAsia="en-SG"/>
                          </w:rPr>
                          <w:t>Normal</w:t>
                        </w:r>
                      </w:p>
                    </w:tc>
                    <w:tc>
                      <w:tcPr>
                        <w:tcW w:w="1912" w:type="dxa"/>
                      </w:tcPr>
                      <w:p w:rsidRPr="00C92CCD" w:rsidR="00316F3E" w:rsidP="00316F3E" w:rsidRDefault="00316F3E" w14:paraId="585954CE"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bl>
                <w:p w:rsidRPr="00C92CCD" w:rsidR="00D008F0" w:rsidP="00D008F0" w:rsidRDefault="00D008F0" w14:paraId="043531B2" w14:textId="77777777">
                  <w:pPr>
                    <w:rPr>
                      <w:rFonts w:ascii="Arial" w:hAnsi="Arial" w:cs="Arial"/>
                      <w:sz w:val="20"/>
                      <w:szCs w:val="20"/>
                      <w:lang w:eastAsia="en-SG"/>
                    </w:rPr>
                  </w:pPr>
                </w:p>
              </w:tc>
            </w:tr>
          </w:tbl>
          <w:p w:rsidR="00BF4EDD" w:rsidP="00BF4EDD" w:rsidRDefault="00BF4EDD" w14:paraId="142A5ED8" w14:textId="3C65E339">
            <w:pPr>
              <w:spacing w:line="240" w:lineRule="auto"/>
              <w:jc w:val="left"/>
              <w:rPr>
                <w:rFonts w:ascii="Arial" w:hAnsi="Arial" w:cs="Arial"/>
                <w:sz w:val="20"/>
                <w:szCs w:val="20"/>
                <w:lang w:eastAsia="en-SG"/>
              </w:rPr>
            </w:pPr>
          </w:p>
          <w:p w:rsidR="00BF4EDD" w:rsidP="00BF4EDD" w:rsidRDefault="00BF4EDD" w14:paraId="2BCAD7A7" w14:textId="194D3ADD">
            <w:pPr>
              <w:spacing w:line="240" w:lineRule="auto"/>
              <w:jc w:val="left"/>
              <w:rPr>
                <w:rFonts w:ascii="Arial" w:hAnsi="Arial" w:cs="Arial"/>
                <w:sz w:val="20"/>
                <w:szCs w:val="20"/>
                <w:u w:val="single"/>
                <w:lang w:eastAsia="en-SG"/>
              </w:rPr>
            </w:pPr>
            <w:r>
              <w:rPr>
                <w:rFonts w:ascii="Arial" w:hAnsi="Arial" w:cs="Arial"/>
                <w:sz w:val="20"/>
                <w:szCs w:val="20"/>
                <w:u w:val="single"/>
                <w:lang w:eastAsia="en-SG"/>
              </w:rPr>
              <w:t>For Handyman Services</w:t>
            </w:r>
          </w:p>
          <w:p w:rsidR="00BF4EDD" w:rsidP="00BF4EDD" w:rsidRDefault="00BF4EDD" w14:paraId="2ECA7E03" w14:textId="054CCF31">
            <w:pPr>
              <w:spacing w:line="240" w:lineRule="auto"/>
              <w:jc w:val="left"/>
              <w:rPr>
                <w:rFonts w:ascii="Arial" w:hAnsi="Arial" w:cs="Arial"/>
                <w:sz w:val="20"/>
                <w:szCs w:val="20"/>
                <w:lang w:eastAsia="en-SG"/>
              </w:rPr>
            </w:pPr>
          </w:p>
          <w:p w:rsidR="00EB0EF5" w:rsidP="00EB0EF5" w:rsidRDefault="00EB0EF5" w14:paraId="379398F4" w14:textId="4F49806C">
            <w:pPr>
              <w:spacing w:line="240" w:lineRule="auto"/>
              <w:jc w:val="left"/>
              <w:rPr>
                <w:rFonts w:ascii="Arial" w:hAnsi="Arial" w:cs="Arial"/>
                <w:sz w:val="20"/>
                <w:szCs w:val="20"/>
                <w:lang w:eastAsia="en-SG"/>
              </w:rPr>
            </w:pPr>
            <w:r w:rsidRPr="00CC5D69">
              <w:rPr>
                <w:rFonts w:ascii="Arial" w:hAnsi="Arial" w:cs="Arial"/>
                <w:sz w:val="20"/>
                <w:szCs w:val="20"/>
                <w:lang w:eastAsia="en-SG"/>
              </w:rPr>
              <w:t>Number of</w:t>
            </w:r>
            <w:r w:rsidR="00625101">
              <w:rPr>
                <w:rFonts w:ascii="Arial" w:hAnsi="Arial" w:cs="Arial"/>
                <w:sz w:val="20"/>
                <w:szCs w:val="20"/>
                <w:lang w:eastAsia="en-SG"/>
              </w:rPr>
              <w:t xml:space="preserve"> ad-hoc</w:t>
            </w:r>
            <w:r w:rsidRPr="00CC5D69">
              <w:rPr>
                <w:rFonts w:ascii="Arial" w:hAnsi="Arial" w:cs="Arial"/>
                <w:sz w:val="20"/>
                <w:szCs w:val="20"/>
                <w:lang w:eastAsia="en-SG"/>
              </w:rPr>
              <w:t xml:space="preserve"> </w:t>
            </w:r>
            <w:r>
              <w:rPr>
                <w:rFonts w:ascii="Arial" w:hAnsi="Arial" w:cs="Arial"/>
                <w:sz w:val="20"/>
                <w:szCs w:val="20"/>
                <w:lang w:eastAsia="en-SG"/>
              </w:rPr>
              <w:t xml:space="preserve">requests / </w:t>
            </w:r>
            <w:r w:rsidRPr="00CC5D69">
              <w:rPr>
                <w:rFonts w:ascii="Arial" w:hAnsi="Arial" w:cs="Arial"/>
                <w:sz w:val="20"/>
                <w:szCs w:val="20"/>
                <w:lang w:eastAsia="en-SG"/>
              </w:rPr>
              <w:t>complaints</w:t>
            </w:r>
            <w:r>
              <w:rPr>
                <w:rFonts w:ascii="Arial" w:hAnsi="Arial" w:cs="Arial"/>
                <w:sz w:val="20"/>
                <w:szCs w:val="20"/>
                <w:lang w:eastAsia="en-SG"/>
              </w:rPr>
              <w:t xml:space="preserve"> </w:t>
            </w:r>
            <w:r w:rsidRPr="00CC5D69">
              <w:rPr>
                <w:rFonts w:ascii="Arial" w:hAnsi="Arial" w:cs="Arial"/>
                <w:sz w:val="20"/>
                <w:szCs w:val="20"/>
                <w:lang w:eastAsia="en-SG"/>
              </w:rPr>
              <w:t>/</w:t>
            </w:r>
            <w:r>
              <w:rPr>
                <w:rFonts w:ascii="Arial" w:hAnsi="Arial" w:cs="Arial"/>
                <w:sz w:val="20"/>
                <w:szCs w:val="20"/>
                <w:lang w:eastAsia="en-SG"/>
              </w:rPr>
              <w:t xml:space="preserve"> </w:t>
            </w:r>
            <w:r w:rsidRPr="00CC5D69">
              <w:rPr>
                <w:rFonts w:ascii="Arial" w:hAnsi="Arial" w:cs="Arial"/>
                <w:sz w:val="20"/>
                <w:szCs w:val="20"/>
                <w:lang w:eastAsia="en-SG"/>
              </w:rPr>
              <w:t>feedback that</w:t>
            </w:r>
            <w:r>
              <w:rPr>
                <w:rFonts w:ascii="Arial" w:hAnsi="Arial" w:cs="Arial"/>
                <w:sz w:val="20"/>
                <w:szCs w:val="20"/>
                <w:lang w:eastAsia="en-SG"/>
              </w:rPr>
              <w:t xml:space="preserve"> </w:t>
            </w:r>
            <w:r w:rsidRPr="00CC5D69">
              <w:rPr>
                <w:rFonts w:ascii="Arial" w:hAnsi="Arial" w:cs="Arial"/>
                <w:sz w:val="20"/>
                <w:szCs w:val="20"/>
                <w:lang w:eastAsia="en-SG"/>
              </w:rPr>
              <w:t>were not attended to within timeframe:</w:t>
            </w:r>
          </w:p>
          <w:p w:rsidR="00EB0EF5" w:rsidP="00BF4EDD" w:rsidRDefault="00EB0EF5" w14:paraId="6EB52D31" w14:textId="0FF384EA">
            <w:pPr>
              <w:spacing w:line="240" w:lineRule="auto"/>
              <w:jc w:val="left"/>
              <w:rPr>
                <w:rFonts w:ascii="Arial" w:hAnsi="Arial" w:cs="Arial"/>
                <w:sz w:val="20"/>
                <w:szCs w:val="20"/>
                <w:lang w:eastAsia="en-SG"/>
              </w:rPr>
            </w:pPr>
          </w:p>
          <w:tbl>
            <w:tblPr>
              <w:tblStyle w:val="TableGrid"/>
              <w:tblW w:w="6229" w:type="dxa"/>
              <w:tblLook w:val="04A0" w:firstRow="1" w:lastRow="0" w:firstColumn="1" w:lastColumn="0" w:noHBand="0" w:noVBand="1"/>
            </w:tblPr>
            <w:tblGrid>
              <w:gridCol w:w="1480"/>
              <w:gridCol w:w="4749"/>
            </w:tblGrid>
            <w:tr w:rsidRPr="00C92CCD" w:rsidR="002D197F" w:rsidTr="00912FC5" w14:paraId="7902A57C" w14:textId="77777777">
              <w:trPr>
                <w:trHeight w:val="411"/>
              </w:trPr>
              <w:tc>
                <w:tcPr>
                  <w:tcW w:w="1480" w:type="dxa"/>
                  <w:shd w:val="clear" w:color="auto" w:fill="BFBFBF" w:themeFill="background1" w:themeFillShade="BF"/>
                </w:tcPr>
                <w:p w:rsidRPr="00C92CCD" w:rsidR="002D197F" w:rsidP="002D197F" w:rsidRDefault="002D197F" w14:paraId="478952C4" w14:textId="77777777">
                  <w:pPr>
                    <w:rPr>
                      <w:rFonts w:ascii="Arial" w:hAnsi="Arial" w:cs="Arial"/>
                      <w:b/>
                      <w:bCs/>
                      <w:sz w:val="20"/>
                      <w:szCs w:val="20"/>
                      <w:lang w:eastAsia="en-SG"/>
                    </w:rPr>
                  </w:pPr>
                  <w:r w:rsidRPr="00C92CCD">
                    <w:rPr>
                      <w:rFonts w:ascii="Arial" w:hAnsi="Arial" w:cs="Arial"/>
                      <w:b/>
                      <w:bCs/>
                      <w:sz w:val="20"/>
                      <w:szCs w:val="20"/>
                      <w:lang w:eastAsia="en-SG"/>
                    </w:rPr>
                    <w:lastRenderedPageBreak/>
                    <w:t>Period</w:t>
                  </w:r>
                </w:p>
              </w:tc>
              <w:tc>
                <w:tcPr>
                  <w:tcW w:w="4749" w:type="dxa"/>
                  <w:shd w:val="clear" w:color="auto" w:fill="BFBFBF" w:themeFill="background1" w:themeFillShade="BF"/>
                </w:tcPr>
                <w:p w:rsidRPr="00C92CCD" w:rsidR="002D197F" w:rsidP="002D197F" w:rsidRDefault="002D197F" w14:paraId="7A39085C" w14:textId="77777777">
                  <w:pPr>
                    <w:rPr>
                      <w:rFonts w:ascii="Arial" w:hAnsi="Arial" w:cs="Arial"/>
                      <w:b/>
                      <w:bCs/>
                      <w:sz w:val="20"/>
                      <w:szCs w:val="20"/>
                      <w:lang w:eastAsia="en-SG"/>
                    </w:rPr>
                  </w:pPr>
                  <w:r>
                    <w:rPr>
                      <w:rFonts w:ascii="Arial" w:hAnsi="Arial" w:cs="Arial"/>
                      <w:b/>
                      <w:bCs/>
                      <w:sz w:val="20"/>
                      <w:szCs w:val="20"/>
                      <w:lang w:eastAsia="en-SG"/>
                    </w:rPr>
                    <w:t>Response time of Service Provider</w:t>
                  </w:r>
                </w:p>
              </w:tc>
            </w:tr>
            <w:tr w:rsidRPr="000E6277" w:rsidR="002D197F" w:rsidTr="00912FC5" w14:paraId="68F42FE3" w14:textId="77777777">
              <w:trPr>
                <w:trHeight w:val="1695"/>
              </w:trPr>
              <w:tc>
                <w:tcPr>
                  <w:tcW w:w="1480" w:type="dxa"/>
                </w:tcPr>
                <w:p w:rsidRPr="004A0D7A" w:rsidR="002D197F" w:rsidP="002D197F" w:rsidRDefault="002D197F" w14:paraId="75936DD2" w14:textId="77777777">
                  <w:pPr>
                    <w:rPr>
                      <w:rFonts w:ascii="Arial" w:hAnsi="Arial" w:cs="Arial"/>
                      <w:sz w:val="20"/>
                      <w:szCs w:val="20"/>
                      <w:lang w:eastAsia="en-SG"/>
                    </w:rPr>
                  </w:pPr>
                  <w:r>
                    <w:rPr>
                      <w:rFonts w:ascii="Arial" w:hAnsi="Arial" w:cs="Arial"/>
                      <w:sz w:val="20"/>
                      <w:szCs w:val="20"/>
                      <w:lang w:eastAsia="en-SG"/>
                    </w:rPr>
                    <w:t xml:space="preserve">Normal </w:t>
                  </w:r>
                  <w:r w:rsidRPr="004A0D7A">
                    <w:rPr>
                      <w:rFonts w:ascii="Arial" w:hAnsi="Arial" w:cs="Arial"/>
                      <w:sz w:val="20"/>
                      <w:szCs w:val="20"/>
                      <w:lang w:eastAsia="en-SG"/>
                    </w:rPr>
                    <w:t>service hours</w:t>
                  </w:r>
                </w:p>
              </w:tc>
              <w:tc>
                <w:tcPr>
                  <w:tcW w:w="4749" w:type="dxa"/>
                </w:tcPr>
                <w:p w:rsidR="002D197F" w:rsidP="002D197F" w:rsidRDefault="002D197F" w14:paraId="33E90128" w14:textId="77777777">
                  <w:pPr>
                    <w:rPr>
                      <w:rFonts w:ascii="Arial" w:hAnsi="Arial" w:cs="Arial"/>
                      <w:color w:val="4F81BD" w:themeColor="accent1"/>
                      <w:sz w:val="20"/>
                      <w:szCs w:val="20"/>
                      <w:lang w:eastAsia="en-SG"/>
                    </w:rPr>
                  </w:pPr>
                  <w:r w:rsidRPr="00C92CCD">
                    <w:rPr>
                      <w:rFonts w:ascii="Arial" w:hAnsi="Arial" w:cs="Arial"/>
                      <w:sz w:val="20"/>
                      <w:szCs w:val="20"/>
                      <w:lang w:eastAsia="en-SG"/>
                    </w:rPr>
                    <w:t xml:space="preserve">The response time of </w:t>
                  </w:r>
                  <w:r>
                    <w:rPr>
                      <w:rFonts w:ascii="Arial" w:hAnsi="Arial" w:cs="Arial"/>
                      <w:sz w:val="20"/>
                      <w:szCs w:val="20"/>
                      <w:lang w:eastAsia="en-SG"/>
                    </w:rPr>
                    <w:t>Service Provider</w:t>
                  </w:r>
                  <w:r w:rsidRPr="00C92CCD">
                    <w:rPr>
                      <w:rFonts w:ascii="Arial" w:hAnsi="Arial" w:cs="Arial"/>
                      <w:sz w:val="20"/>
                      <w:szCs w:val="20"/>
                      <w:lang w:eastAsia="en-SG"/>
                    </w:rPr>
                    <w:t xml:space="preserve"> shall </w:t>
                  </w:r>
                  <w:r>
                    <w:rPr>
                      <w:rFonts w:ascii="Arial" w:hAnsi="Arial" w:cs="Arial"/>
                      <w:sz w:val="20"/>
                      <w:szCs w:val="20"/>
                      <w:lang w:eastAsia="en-SG"/>
                    </w:rPr>
                    <w:t>be</w:t>
                  </w:r>
                  <w:r>
                    <w:rPr>
                      <w:rFonts w:ascii="Arial" w:hAnsi="Arial" w:cs="Arial"/>
                      <w:color w:val="4F81BD" w:themeColor="accent1"/>
                      <w:sz w:val="20"/>
                      <w:szCs w:val="20"/>
                      <w:lang w:eastAsia="en-SG"/>
                    </w:rPr>
                    <w:t>:</w:t>
                  </w:r>
                </w:p>
                <w:p w:rsidR="002D197F" w:rsidP="002D197F" w:rsidRDefault="002D197F" w14:paraId="0CDE3CB7" w14:textId="77777777">
                  <w:pPr>
                    <w:rPr>
                      <w:rFonts w:ascii="Arial" w:hAnsi="Arial" w:cs="Arial"/>
                      <w:color w:val="4F81BD" w:themeColor="accent1"/>
                      <w:sz w:val="20"/>
                      <w:szCs w:val="20"/>
                      <w:lang w:eastAsia="en-SG"/>
                    </w:rPr>
                  </w:pPr>
                </w:p>
                <w:tbl>
                  <w:tblPr>
                    <w:tblStyle w:val="TableGrid"/>
                    <w:tblW w:w="4300" w:type="dxa"/>
                    <w:tblInd w:w="181" w:type="dxa"/>
                    <w:tblLook w:val="04A0" w:firstRow="1" w:lastRow="0" w:firstColumn="1" w:lastColumn="0" w:noHBand="0" w:noVBand="1"/>
                  </w:tblPr>
                  <w:tblGrid>
                    <w:gridCol w:w="2388"/>
                    <w:gridCol w:w="1912"/>
                  </w:tblGrid>
                  <w:tr w:rsidRPr="00C92CCD" w:rsidR="002D197F" w:rsidTr="00912FC5" w14:paraId="64BA3253" w14:textId="77777777">
                    <w:trPr>
                      <w:trHeight w:val="359"/>
                    </w:trPr>
                    <w:tc>
                      <w:tcPr>
                        <w:tcW w:w="2388" w:type="dxa"/>
                        <w:shd w:val="clear" w:color="auto" w:fill="D9D9D9" w:themeFill="background1" w:themeFillShade="D9"/>
                      </w:tcPr>
                      <w:p w:rsidRPr="00C92CCD" w:rsidR="002D197F" w:rsidP="002D197F" w:rsidRDefault="002D197F" w14:paraId="44CC0282" w14:textId="77777777">
                        <w:pPr>
                          <w:rPr>
                            <w:rFonts w:ascii="Arial" w:hAnsi="Arial" w:cs="Arial"/>
                            <w:sz w:val="20"/>
                            <w:szCs w:val="22"/>
                            <w:lang w:eastAsia="en-SG"/>
                          </w:rPr>
                        </w:pPr>
                        <w:r>
                          <w:rPr>
                            <w:rFonts w:ascii="Arial" w:hAnsi="Arial" w:cs="Arial"/>
                            <w:sz w:val="20"/>
                            <w:szCs w:val="22"/>
                            <w:lang w:eastAsia="en-SG"/>
                          </w:rPr>
                          <w:t>Classification</w:t>
                        </w:r>
                      </w:p>
                    </w:tc>
                    <w:tc>
                      <w:tcPr>
                        <w:tcW w:w="1912" w:type="dxa"/>
                        <w:shd w:val="clear" w:color="auto" w:fill="D9D9D9" w:themeFill="background1" w:themeFillShade="D9"/>
                      </w:tcPr>
                      <w:p w:rsidRPr="00C92CCD" w:rsidR="002D197F" w:rsidP="002D197F" w:rsidRDefault="002D197F" w14:paraId="618920BF" w14:textId="77777777">
                        <w:pPr>
                          <w:rPr>
                            <w:rFonts w:ascii="Arial" w:hAnsi="Arial" w:cs="Arial"/>
                            <w:sz w:val="20"/>
                            <w:szCs w:val="22"/>
                            <w:lang w:eastAsia="en-SG"/>
                          </w:rPr>
                        </w:pPr>
                        <w:r>
                          <w:rPr>
                            <w:rFonts w:ascii="Arial" w:hAnsi="Arial" w:cs="Arial"/>
                            <w:sz w:val="20"/>
                            <w:szCs w:val="22"/>
                            <w:lang w:eastAsia="en-SG"/>
                          </w:rPr>
                          <w:t xml:space="preserve">Response time </w:t>
                        </w:r>
                      </w:p>
                    </w:tc>
                  </w:tr>
                  <w:tr w:rsidRPr="00C92CCD" w:rsidR="002D197F" w:rsidTr="00912FC5" w14:paraId="052FFDAA" w14:textId="77777777">
                    <w:trPr>
                      <w:trHeight w:val="174"/>
                    </w:trPr>
                    <w:tc>
                      <w:tcPr>
                        <w:tcW w:w="2388" w:type="dxa"/>
                        <w:shd w:val="clear" w:color="auto" w:fill="auto"/>
                      </w:tcPr>
                      <w:p w:rsidRPr="00C92CCD" w:rsidR="002D197F" w:rsidP="002D197F" w:rsidRDefault="002D197F" w14:paraId="56298C6B" w14:textId="77777777">
                        <w:pPr>
                          <w:rPr>
                            <w:rFonts w:ascii="Arial" w:hAnsi="Arial" w:cs="Arial"/>
                            <w:sz w:val="20"/>
                            <w:szCs w:val="22"/>
                            <w:lang w:eastAsia="en-SG"/>
                          </w:rPr>
                        </w:pPr>
                        <w:r>
                          <w:rPr>
                            <w:rFonts w:ascii="Arial" w:hAnsi="Arial" w:cs="Arial"/>
                            <w:sz w:val="20"/>
                            <w:szCs w:val="22"/>
                            <w:lang w:eastAsia="en-SG"/>
                          </w:rPr>
                          <w:t>Critical</w:t>
                        </w:r>
                      </w:p>
                    </w:tc>
                    <w:tc>
                      <w:tcPr>
                        <w:tcW w:w="1912" w:type="dxa"/>
                        <w:shd w:val="clear" w:color="auto" w:fill="auto"/>
                      </w:tcPr>
                      <w:p w:rsidRPr="00C92CCD" w:rsidR="002D197F" w:rsidP="002D197F" w:rsidRDefault="002D197F" w14:paraId="12FCBECA"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2D197F" w:rsidTr="00912FC5" w14:paraId="19C812A8" w14:textId="77777777">
                    <w:trPr>
                      <w:trHeight w:val="174"/>
                    </w:trPr>
                    <w:tc>
                      <w:tcPr>
                        <w:tcW w:w="2388" w:type="dxa"/>
                      </w:tcPr>
                      <w:p w:rsidRPr="00C92CCD" w:rsidR="002D197F" w:rsidP="002D197F" w:rsidRDefault="002D197F" w14:paraId="1D2311AA" w14:textId="77777777">
                        <w:pPr>
                          <w:rPr>
                            <w:rFonts w:ascii="Arial" w:hAnsi="Arial" w:cs="Arial"/>
                            <w:sz w:val="20"/>
                            <w:szCs w:val="22"/>
                            <w:lang w:eastAsia="en-SG"/>
                          </w:rPr>
                        </w:pPr>
                        <w:r w:rsidRPr="00C92CCD">
                          <w:rPr>
                            <w:rFonts w:ascii="Arial" w:hAnsi="Arial" w:cs="Arial"/>
                            <w:sz w:val="20"/>
                            <w:szCs w:val="22"/>
                            <w:lang w:eastAsia="en-SG"/>
                          </w:rPr>
                          <w:t>Urgent</w:t>
                        </w:r>
                      </w:p>
                    </w:tc>
                    <w:tc>
                      <w:tcPr>
                        <w:tcW w:w="1912" w:type="dxa"/>
                      </w:tcPr>
                      <w:p w:rsidRPr="00C92CCD" w:rsidR="002D197F" w:rsidP="002D197F" w:rsidRDefault="002D197F" w14:paraId="6569755B"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2D197F" w:rsidTr="00912FC5" w14:paraId="3395A942" w14:textId="77777777">
                    <w:trPr>
                      <w:trHeight w:val="174"/>
                    </w:trPr>
                    <w:tc>
                      <w:tcPr>
                        <w:tcW w:w="2388" w:type="dxa"/>
                      </w:tcPr>
                      <w:p w:rsidRPr="00C92CCD" w:rsidR="002D197F" w:rsidP="002D197F" w:rsidRDefault="002D197F" w14:paraId="2B806E68" w14:textId="77777777">
                        <w:pPr>
                          <w:rPr>
                            <w:rFonts w:ascii="Arial" w:hAnsi="Arial" w:cs="Arial"/>
                            <w:sz w:val="20"/>
                            <w:szCs w:val="22"/>
                            <w:lang w:eastAsia="en-SG"/>
                          </w:rPr>
                        </w:pPr>
                        <w:r>
                          <w:rPr>
                            <w:rFonts w:ascii="Arial" w:hAnsi="Arial" w:cs="Arial"/>
                            <w:sz w:val="20"/>
                            <w:szCs w:val="22"/>
                            <w:lang w:eastAsia="en-SG"/>
                          </w:rPr>
                          <w:t>Normal</w:t>
                        </w:r>
                      </w:p>
                    </w:tc>
                    <w:tc>
                      <w:tcPr>
                        <w:tcW w:w="1912" w:type="dxa"/>
                      </w:tcPr>
                      <w:p w:rsidRPr="00C92CCD" w:rsidR="002D197F" w:rsidP="002D197F" w:rsidRDefault="002D197F" w14:paraId="7918482C"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bl>
                <w:p w:rsidRPr="00C92CCD" w:rsidR="002D197F" w:rsidP="002D197F" w:rsidRDefault="002D197F" w14:paraId="0F8B2AC3" w14:textId="77777777">
                  <w:pPr>
                    <w:rPr>
                      <w:rFonts w:ascii="Arial" w:hAnsi="Arial" w:cs="Arial"/>
                      <w:sz w:val="20"/>
                      <w:szCs w:val="20"/>
                      <w:lang w:eastAsia="en-SG"/>
                    </w:rPr>
                  </w:pPr>
                </w:p>
              </w:tc>
            </w:tr>
            <w:tr w:rsidRPr="000E6277" w:rsidR="002D197F" w:rsidTr="002D197F" w14:paraId="25B07E89" w14:textId="77777777">
              <w:trPr>
                <w:trHeight w:val="2150"/>
              </w:trPr>
              <w:tc>
                <w:tcPr>
                  <w:tcW w:w="1480" w:type="dxa"/>
                </w:tcPr>
                <w:p w:rsidRPr="00C92CCD" w:rsidR="002D197F" w:rsidP="002D197F" w:rsidRDefault="002D197F" w14:paraId="7ADE0861" w14:textId="77777777">
                  <w:pPr>
                    <w:rPr>
                      <w:rFonts w:ascii="Arial" w:hAnsi="Arial" w:cs="Arial"/>
                      <w:sz w:val="20"/>
                      <w:szCs w:val="20"/>
                      <w:lang w:eastAsia="en-SG"/>
                    </w:rPr>
                  </w:pPr>
                  <w:r w:rsidRPr="004A0D7A">
                    <w:rPr>
                      <w:rFonts w:ascii="Arial" w:hAnsi="Arial" w:cs="Arial"/>
                      <w:sz w:val="20"/>
                      <w:szCs w:val="20"/>
                      <w:lang w:eastAsia="en-SG"/>
                    </w:rPr>
                    <w:t xml:space="preserve">Beyond </w:t>
                  </w:r>
                  <w:r>
                    <w:rPr>
                      <w:rFonts w:ascii="Arial" w:hAnsi="Arial" w:cs="Arial"/>
                      <w:sz w:val="20"/>
                      <w:szCs w:val="20"/>
                      <w:lang w:eastAsia="en-SG"/>
                    </w:rPr>
                    <w:t xml:space="preserve">normal </w:t>
                  </w:r>
                  <w:r w:rsidRPr="004A0D7A">
                    <w:rPr>
                      <w:rFonts w:ascii="Arial" w:hAnsi="Arial" w:cs="Arial"/>
                      <w:sz w:val="20"/>
                      <w:szCs w:val="20"/>
                      <w:lang w:eastAsia="en-SG"/>
                    </w:rPr>
                    <w:t>service hours</w:t>
                  </w:r>
                </w:p>
              </w:tc>
              <w:tc>
                <w:tcPr>
                  <w:tcW w:w="4749" w:type="dxa"/>
                </w:tcPr>
                <w:p w:rsidR="002D197F" w:rsidP="002D197F" w:rsidRDefault="002D197F" w14:paraId="32F4672D" w14:textId="77777777">
                  <w:pPr>
                    <w:rPr>
                      <w:rFonts w:ascii="Arial" w:hAnsi="Arial" w:cs="Arial"/>
                      <w:sz w:val="20"/>
                      <w:szCs w:val="20"/>
                      <w:lang w:eastAsia="en-SG"/>
                    </w:rPr>
                  </w:pPr>
                  <w:r w:rsidRPr="00C92CCD">
                    <w:rPr>
                      <w:rFonts w:ascii="Arial" w:hAnsi="Arial" w:cs="Arial"/>
                      <w:sz w:val="20"/>
                      <w:szCs w:val="20"/>
                      <w:lang w:eastAsia="en-SG"/>
                    </w:rPr>
                    <w:t xml:space="preserve">The response time of </w:t>
                  </w:r>
                  <w:r>
                    <w:rPr>
                      <w:rFonts w:ascii="Arial" w:hAnsi="Arial" w:cs="Arial"/>
                      <w:sz w:val="20"/>
                      <w:szCs w:val="20"/>
                      <w:lang w:eastAsia="en-SG"/>
                    </w:rPr>
                    <w:t xml:space="preserve">Service Provider </w:t>
                  </w:r>
                  <w:r w:rsidRPr="00C92CCD">
                    <w:rPr>
                      <w:rFonts w:ascii="Arial" w:hAnsi="Arial" w:cs="Arial"/>
                      <w:sz w:val="20"/>
                      <w:szCs w:val="20"/>
                      <w:lang w:eastAsia="en-SG"/>
                    </w:rPr>
                    <w:t xml:space="preserve">shall </w:t>
                  </w:r>
                  <w:r>
                    <w:rPr>
                      <w:rFonts w:ascii="Arial" w:hAnsi="Arial" w:cs="Arial"/>
                      <w:sz w:val="20"/>
                      <w:szCs w:val="20"/>
                      <w:lang w:eastAsia="en-SG"/>
                    </w:rPr>
                    <w:t>be:</w:t>
                  </w:r>
                </w:p>
                <w:p w:rsidR="002D197F" w:rsidP="002D197F" w:rsidRDefault="002D197F" w14:paraId="6526FF97" w14:textId="77777777">
                  <w:pPr>
                    <w:rPr>
                      <w:rFonts w:ascii="Arial" w:hAnsi="Arial" w:cs="Arial"/>
                      <w:color w:val="4F81BD" w:themeColor="accent1"/>
                      <w:sz w:val="20"/>
                      <w:szCs w:val="20"/>
                      <w:lang w:eastAsia="en-SG"/>
                    </w:rPr>
                  </w:pPr>
                </w:p>
                <w:tbl>
                  <w:tblPr>
                    <w:tblStyle w:val="TableGrid"/>
                    <w:tblW w:w="4300" w:type="dxa"/>
                    <w:tblInd w:w="181" w:type="dxa"/>
                    <w:tblLook w:val="04A0" w:firstRow="1" w:lastRow="0" w:firstColumn="1" w:lastColumn="0" w:noHBand="0" w:noVBand="1"/>
                  </w:tblPr>
                  <w:tblGrid>
                    <w:gridCol w:w="2388"/>
                    <w:gridCol w:w="1912"/>
                  </w:tblGrid>
                  <w:tr w:rsidRPr="00C92CCD" w:rsidR="002D197F" w:rsidTr="00912FC5" w14:paraId="0CAEC1CF" w14:textId="77777777">
                    <w:trPr>
                      <w:trHeight w:val="359"/>
                    </w:trPr>
                    <w:tc>
                      <w:tcPr>
                        <w:tcW w:w="2388" w:type="dxa"/>
                        <w:shd w:val="clear" w:color="auto" w:fill="D9D9D9" w:themeFill="background1" w:themeFillShade="D9"/>
                      </w:tcPr>
                      <w:p w:rsidRPr="00C92CCD" w:rsidR="002D197F" w:rsidP="002D197F" w:rsidRDefault="002D197F" w14:paraId="24282052" w14:textId="77777777">
                        <w:pPr>
                          <w:rPr>
                            <w:rFonts w:ascii="Arial" w:hAnsi="Arial" w:cs="Arial"/>
                            <w:sz w:val="20"/>
                            <w:szCs w:val="22"/>
                            <w:lang w:eastAsia="en-SG"/>
                          </w:rPr>
                        </w:pPr>
                        <w:r>
                          <w:rPr>
                            <w:rFonts w:ascii="Arial" w:hAnsi="Arial" w:cs="Arial"/>
                            <w:sz w:val="20"/>
                            <w:szCs w:val="22"/>
                            <w:lang w:eastAsia="en-SG"/>
                          </w:rPr>
                          <w:t>Classification</w:t>
                        </w:r>
                      </w:p>
                    </w:tc>
                    <w:tc>
                      <w:tcPr>
                        <w:tcW w:w="1912" w:type="dxa"/>
                        <w:shd w:val="clear" w:color="auto" w:fill="D9D9D9" w:themeFill="background1" w:themeFillShade="D9"/>
                      </w:tcPr>
                      <w:p w:rsidRPr="00C92CCD" w:rsidR="002D197F" w:rsidP="002D197F" w:rsidRDefault="002D197F" w14:paraId="326CA2D0" w14:textId="77777777">
                        <w:pPr>
                          <w:rPr>
                            <w:rFonts w:ascii="Arial" w:hAnsi="Arial" w:cs="Arial"/>
                            <w:sz w:val="20"/>
                            <w:szCs w:val="22"/>
                            <w:lang w:eastAsia="en-SG"/>
                          </w:rPr>
                        </w:pPr>
                        <w:r>
                          <w:rPr>
                            <w:rFonts w:ascii="Arial" w:hAnsi="Arial" w:cs="Arial"/>
                            <w:sz w:val="20"/>
                            <w:szCs w:val="22"/>
                            <w:lang w:eastAsia="en-SG"/>
                          </w:rPr>
                          <w:t xml:space="preserve">Response time </w:t>
                        </w:r>
                      </w:p>
                    </w:tc>
                  </w:tr>
                  <w:tr w:rsidRPr="00C92CCD" w:rsidR="002D197F" w:rsidTr="00912FC5" w14:paraId="13455086" w14:textId="77777777">
                    <w:trPr>
                      <w:trHeight w:val="174"/>
                    </w:trPr>
                    <w:tc>
                      <w:tcPr>
                        <w:tcW w:w="2388" w:type="dxa"/>
                        <w:shd w:val="clear" w:color="auto" w:fill="auto"/>
                      </w:tcPr>
                      <w:p w:rsidRPr="00C92CCD" w:rsidR="002D197F" w:rsidP="002D197F" w:rsidRDefault="002D197F" w14:paraId="274DD72D" w14:textId="77777777">
                        <w:pPr>
                          <w:rPr>
                            <w:rFonts w:ascii="Arial" w:hAnsi="Arial" w:cs="Arial"/>
                            <w:sz w:val="20"/>
                            <w:szCs w:val="22"/>
                            <w:lang w:eastAsia="en-SG"/>
                          </w:rPr>
                        </w:pPr>
                        <w:r>
                          <w:rPr>
                            <w:rFonts w:ascii="Arial" w:hAnsi="Arial" w:cs="Arial"/>
                            <w:sz w:val="20"/>
                            <w:szCs w:val="22"/>
                            <w:lang w:eastAsia="en-SG"/>
                          </w:rPr>
                          <w:t>Critical</w:t>
                        </w:r>
                      </w:p>
                    </w:tc>
                    <w:tc>
                      <w:tcPr>
                        <w:tcW w:w="1912" w:type="dxa"/>
                        <w:shd w:val="clear" w:color="auto" w:fill="auto"/>
                      </w:tcPr>
                      <w:p w:rsidRPr="00C92CCD" w:rsidR="002D197F" w:rsidP="002D197F" w:rsidRDefault="002D197F" w14:paraId="70449CEE"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2D197F" w:rsidTr="00912FC5" w14:paraId="282F7630" w14:textId="77777777">
                    <w:trPr>
                      <w:trHeight w:val="174"/>
                    </w:trPr>
                    <w:tc>
                      <w:tcPr>
                        <w:tcW w:w="2388" w:type="dxa"/>
                      </w:tcPr>
                      <w:p w:rsidRPr="00C92CCD" w:rsidR="002D197F" w:rsidP="002D197F" w:rsidRDefault="002D197F" w14:paraId="652ED41B" w14:textId="77777777">
                        <w:pPr>
                          <w:rPr>
                            <w:rFonts w:ascii="Arial" w:hAnsi="Arial" w:cs="Arial"/>
                            <w:sz w:val="20"/>
                            <w:szCs w:val="22"/>
                            <w:lang w:eastAsia="en-SG"/>
                          </w:rPr>
                        </w:pPr>
                        <w:r w:rsidRPr="00C92CCD">
                          <w:rPr>
                            <w:rFonts w:ascii="Arial" w:hAnsi="Arial" w:cs="Arial"/>
                            <w:sz w:val="20"/>
                            <w:szCs w:val="22"/>
                            <w:lang w:eastAsia="en-SG"/>
                          </w:rPr>
                          <w:t>Urgent</w:t>
                        </w:r>
                      </w:p>
                    </w:tc>
                    <w:tc>
                      <w:tcPr>
                        <w:tcW w:w="1912" w:type="dxa"/>
                      </w:tcPr>
                      <w:p w:rsidRPr="00C92CCD" w:rsidR="002D197F" w:rsidP="002D197F" w:rsidRDefault="002D197F" w14:paraId="508C0F30"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2D197F" w:rsidTr="00912FC5" w14:paraId="3E155517" w14:textId="77777777">
                    <w:trPr>
                      <w:trHeight w:val="174"/>
                    </w:trPr>
                    <w:tc>
                      <w:tcPr>
                        <w:tcW w:w="2388" w:type="dxa"/>
                      </w:tcPr>
                      <w:p w:rsidRPr="00C92CCD" w:rsidR="002D197F" w:rsidP="002D197F" w:rsidRDefault="002D197F" w14:paraId="3FD5C96F" w14:textId="77777777">
                        <w:pPr>
                          <w:rPr>
                            <w:rFonts w:ascii="Arial" w:hAnsi="Arial" w:cs="Arial"/>
                            <w:sz w:val="20"/>
                            <w:szCs w:val="22"/>
                            <w:lang w:eastAsia="en-SG"/>
                          </w:rPr>
                        </w:pPr>
                        <w:r>
                          <w:rPr>
                            <w:rFonts w:ascii="Arial" w:hAnsi="Arial" w:cs="Arial"/>
                            <w:sz w:val="20"/>
                            <w:szCs w:val="22"/>
                            <w:lang w:eastAsia="en-SG"/>
                          </w:rPr>
                          <w:t>Normal</w:t>
                        </w:r>
                      </w:p>
                    </w:tc>
                    <w:tc>
                      <w:tcPr>
                        <w:tcW w:w="1912" w:type="dxa"/>
                      </w:tcPr>
                      <w:p w:rsidRPr="00C92CCD" w:rsidR="002D197F" w:rsidP="002D197F" w:rsidRDefault="002D197F" w14:paraId="079D716F"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bl>
                <w:p w:rsidR="002D197F" w:rsidP="002D197F" w:rsidRDefault="002D197F" w14:paraId="536E1BCF" w14:textId="77777777">
                  <w:pPr>
                    <w:rPr>
                      <w:rFonts w:ascii="Arial" w:hAnsi="Arial" w:cs="Arial"/>
                      <w:sz w:val="20"/>
                      <w:szCs w:val="20"/>
                      <w:lang w:eastAsia="en-SG"/>
                    </w:rPr>
                  </w:pPr>
                </w:p>
                <w:p w:rsidR="002D197F" w:rsidP="002D197F" w:rsidRDefault="002D197F" w14:paraId="786A906F" w14:textId="77777777">
                  <w:pPr>
                    <w:rPr>
                      <w:rFonts w:ascii="Arial" w:hAnsi="Arial" w:cs="Arial"/>
                      <w:sz w:val="20"/>
                      <w:szCs w:val="20"/>
                      <w:lang w:eastAsia="en-SG"/>
                    </w:rPr>
                  </w:pPr>
                  <w:r w:rsidRPr="00C92CCD">
                    <w:rPr>
                      <w:rFonts w:ascii="Arial" w:hAnsi="Arial" w:cs="Arial"/>
                      <w:sz w:val="20"/>
                      <w:szCs w:val="20"/>
                      <w:lang w:eastAsia="en-SG"/>
                    </w:rPr>
                    <w:t xml:space="preserve">The Service Provider is to ensure that </w:t>
                  </w:r>
                  <w:r>
                    <w:rPr>
                      <w:rFonts w:ascii="Arial" w:hAnsi="Arial" w:cs="Arial"/>
                      <w:sz w:val="20"/>
                      <w:szCs w:val="20"/>
                      <w:lang w:eastAsia="en-SG"/>
                    </w:rPr>
                    <w:t xml:space="preserve">it </w:t>
                  </w:r>
                  <w:proofErr w:type="gramStart"/>
                  <w:r>
                    <w:rPr>
                      <w:rFonts w:ascii="Arial" w:hAnsi="Arial" w:cs="Arial"/>
                      <w:sz w:val="20"/>
                      <w:szCs w:val="20"/>
                      <w:lang w:eastAsia="en-SG"/>
                    </w:rPr>
                    <w:t>is able to</w:t>
                  </w:r>
                  <w:proofErr w:type="gramEnd"/>
                  <w:r>
                    <w:rPr>
                      <w:rFonts w:ascii="Arial" w:hAnsi="Arial" w:cs="Arial"/>
                      <w:sz w:val="20"/>
                      <w:szCs w:val="20"/>
                      <w:lang w:eastAsia="en-SG"/>
                    </w:rPr>
                    <w:t xml:space="preserve"> provide the Services on call on a </w:t>
                  </w:r>
                  <w:r w:rsidRPr="00C92CCD">
                    <w:rPr>
                      <w:rFonts w:ascii="Arial" w:hAnsi="Arial" w:cs="Arial"/>
                      <w:sz w:val="20"/>
                      <w:szCs w:val="20"/>
                      <w:lang w:eastAsia="en-SG"/>
                    </w:rPr>
                    <w:t xml:space="preserve">24-hour </w:t>
                  </w:r>
                  <w:r>
                    <w:rPr>
                      <w:rFonts w:ascii="Arial" w:hAnsi="Arial" w:cs="Arial"/>
                      <w:sz w:val="20"/>
                      <w:szCs w:val="20"/>
                      <w:lang w:eastAsia="en-SG"/>
                    </w:rPr>
                    <w:t>basis.</w:t>
                  </w:r>
                </w:p>
                <w:p w:rsidRPr="00C92CCD" w:rsidR="002D197F" w:rsidP="002D197F" w:rsidRDefault="002D197F" w14:paraId="7131FC7F" w14:textId="24FF7CFC">
                  <w:pPr>
                    <w:rPr>
                      <w:rFonts w:ascii="Arial" w:hAnsi="Arial" w:cs="Arial"/>
                      <w:sz w:val="20"/>
                      <w:szCs w:val="20"/>
                      <w:lang w:eastAsia="en-SG"/>
                    </w:rPr>
                  </w:pPr>
                </w:p>
              </w:tc>
            </w:tr>
            <w:tr w:rsidRPr="000E6277" w:rsidR="002D197F" w:rsidTr="00912FC5" w14:paraId="4EDA0CC3" w14:textId="77777777">
              <w:trPr>
                <w:trHeight w:val="1695"/>
              </w:trPr>
              <w:tc>
                <w:tcPr>
                  <w:tcW w:w="1480" w:type="dxa"/>
                </w:tcPr>
                <w:p w:rsidRPr="004A0D7A" w:rsidR="002D197F" w:rsidP="002D197F" w:rsidRDefault="002D197F" w14:paraId="7EF324E8" w14:textId="77777777">
                  <w:pPr>
                    <w:rPr>
                      <w:rFonts w:ascii="Arial" w:hAnsi="Arial" w:cs="Arial"/>
                      <w:sz w:val="20"/>
                      <w:szCs w:val="20"/>
                      <w:lang w:eastAsia="en-SG"/>
                    </w:rPr>
                  </w:pPr>
                  <w:r>
                    <w:rPr>
                      <w:rFonts w:ascii="Arial" w:hAnsi="Arial" w:cs="Arial"/>
                      <w:sz w:val="20"/>
                      <w:szCs w:val="20"/>
                      <w:lang w:eastAsia="en-SG"/>
                    </w:rPr>
                    <w:t>During special events</w:t>
                  </w:r>
                </w:p>
              </w:tc>
              <w:tc>
                <w:tcPr>
                  <w:tcW w:w="4749" w:type="dxa"/>
                </w:tcPr>
                <w:p w:rsidR="002D197F" w:rsidP="002D197F" w:rsidRDefault="002D197F" w14:paraId="50DBE200" w14:textId="77777777">
                  <w:pPr>
                    <w:rPr>
                      <w:rFonts w:ascii="Arial" w:hAnsi="Arial" w:cs="Arial"/>
                      <w:color w:val="4F81BD" w:themeColor="accent1"/>
                      <w:sz w:val="20"/>
                      <w:szCs w:val="20"/>
                      <w:lang w:eastAsia="en-SG"/>
                    </w:rPr>
                  </w:pPr>
                  <w:r w:rsidRPr="00C92CCD">
                    <w:rPr>
                      <w:rFonts w:ascii="Arial" w:hAnsi="Arial" w:cs="Arial"/>
                      <w:sz w:val="20"/>
                      <w:szCs w:val="20"/>
                      <w:lang w:eastAsia="en-SG"/>
                    </w:rPr>
                    <w:t xml:space="preserve">The response time of </w:t>
                  </w:r>
                  <w:r>
                    <w:rPr>
                      <w:rFonts w:ascii="Arial" w:hAnsi="Arial" w:cs="Arial"/>
                      <w:sz w:val="20"/>
                      <w:szCs w:val="20"/>
                      <w:lang w:eastAsia="en-SG"/>
                    </w:rPr>
                    <w:t>Service Provider</w:t>
                  </w:r>
                  <w:r w:rsidRPr="00C92CCD">
                    <w:rPr>
                      <w:rFonts w:ascii="Arial" w:hAnsi="Arial" w:cs="Arial"/>
                      <w:sz w:val="20"/>
                      <w:szCs w:val="20"/>
                      <w:lang w:eastAsia="en-SG"/>
                    </w:rPr>
                    <w:t xml:space="preserve"> shall </w:t>
                  </w:r>
                  <w:r>
                    <w:rPr>
                      <w:rFonts w:ascii="Arial" w:hAnsi="Arial" w:cs="Arial"/>
                      <w:sz w:val="20"/>
                      <w:szCs w:val="20"/>
                      <w:lang w:eastAsia="en-SG"/>
                    </w:rPr>
                    <w:t>be</w:t>
                  </w:r>
                  <w:r>
                    <w:rPr>
                      <w:rFonts w:ascii="Arial" w:hAnsi="Arial" w:cs="Arial"/>
                      <w:color w:val="4F81BD" w:themeColor="accent1"/>
                      <w:sz w:val="20"/>
                      <w:szCs w:val="20"/>
                      <w:lang w:eastAsia="en-SG"/>
                    </w:rPr>
                    <w:t>:</w:t>
                  </w:r>
                </w:p>
                <w:p w:rsidR="002D197F" w:rsidP="002D197F" w:rsidRDefault="002D197F" w14:paraId="1E79EE72" w14:textId="77777777">
                  <w:pPr>
                    <w:rPr>
                      <w:rFonts w:ascii="Arial" w:hAnsi="Arial" w:cs="Arial"/>
                      <w:color w:val="4F81BD" w:themeColor="accent1"/>
                      <w:sz w:val="20"/>
                      <w:szCs w:val="20"/>
                      <w:lang w:eastAsia="en-SG"/>
                    </w:rPr>
                  </w:pPr>
                </w:p>
                <w:tbl>
                  <w:tblPr>
                    <w:tblStyle w:val="TableGrid"/>
                    <w:tblW w:w="4300" w:type="dxa"/>
                    <w:tblInd w:w="181" w:type="dxa"/>
                    <w:tblLook w:val="04A0" w:firstRow="1" w:lastRow="0" w:firstColumn="1" w:lastColumn="0" w:noHBand="0" w:noVBand="1"/>
                  </w:tblPr>
                  <w:tblGrid>
                    <w:gridCol w:w="2388"/>
                    <w:gridCol w:w="1912"/>
                  </w:tblGrid>
                  <w:tr w:rsidRPr="00C92CCD" w:rsidR="002D197F" w:rsidTr="00912FC5" w14:paraId="55CD6833" w14:textId="77777777">
                    <w:trPr>
                      <w:trHeight w:val="359"/>
                    </w:trPr>
                    <w:tc>
                      <w:tcPr>
                        <w:tcW w:w="2388" w:type="dxa"/>
                        <w:shd w:val="clear" w:color="auto" w:fill="D9D9D9" w:themeFill="background1" w:themeFillShade="D9"/>
                      </w:tcPr>
                      <w:p w:rsidRPr="00C92CCD" w:rsidR="002D197F" w:rsidP="002D197F" w:rsidRDefault="002D197F" w14:paraId="46BD5A17" w14:textId="77777777">
                        <w:pPr>
                          <w:rPr>
                            <w:rFonts w:ascii="Arial" w:hAnsi="Arial" w:cs="Arial"/>
                            <w:sz w:val="20"/>
                            <w:szCs w:val="22"/>
                            <w:lang w:eastAsia="en-SG"/>
                          </w:rPr>
                        </w:pPr>
                        <w:r>
                          <w:rPr>
                            <w:rFonts w:ascii="Arial" w:hAnsi="Arial" w:cs="Arial"/>
                            <w:sz w:val="20"/>
                            <w:szCs w:val="22"/>
                            <w:lang w:eastAsia="en-SG"/>
                          </w:rPr>
                          <w:t>Classification</w:t>
                        </w:r>
                      </w:p>
                    </w:tc>
                    <w:tc>
                      <w:tcPr>
                        <w:tcW w:w="1912" w:type="dxa"/>
                        <w:shd w:val="clear" w:color="auto" w:fill="D9D9D9" w:themeFill="background1" w:themeFillShade="D9"/>
                      </w:tcPr>
                      <w:p w:rsidRPr="00C92CCD" w:rsidR="002D197F" w:rsidP="002D197F" w:rsidRDefault="002D197F" w14:paraId="6935F38D" w14:textId="77777777">
                        <w:pPr>
                          <w:rPr>
                            <w:rFonts w:ascii="Arial" w:hAnsi="Arial" w:cs="Arial"/>
                            <w:sz w:val="20"/>
                            <w:szCs w:val="22"/>
                            <w:lang w:eastAsia="en-SG"/>
                          </w:rPr>
                        </w:pPr>
                        <w:r>
                          <w:rPr>
                            <w:rFonts w:ascii="Arial" w:hAnsi="Arial" w:cs="Arial"/>
                            <w:sz w:val="20"/>
                            <w:szCs w:val="22"/>
                            <w:lang w:eastAsia="en-SG"/>
                          </w:rPr>
                          <w:t xml:space="preserve">Response time </w:t>
                        </w:r>
                      </w:p>
                    </w:tc>
                  </w:tr>
                  <w:tr w:rsidRPr="00C92CCD" w:rsidR="002D197F" w:rsidTr="00912FC5" w14:paraId="20B77D1F" w14:textId="77777777">
                    <w:trPr>
                      <w:trHeight w:val="174"/>
                    </w:trPr>
                    <w:tc>
                      <w:tcPr>
                        <w:tcW w:w="2388" w:type="dxa"/>
                        <w:shd w:val="clear" w:color="auto" w:fill="auto"/>
                      </w:tcPr>
                      <w:p w:rsidRPr="00C92CCD" w:rsidR="002D197F" w:rsidP="002D197F" w:rsidRDefault="002D197F" w14:paraId="44234FA8" w14:textId="77777777">
                        <w:pPr>
                          <w:rPr>
                            <w:rFonts w:ascii="Arial" w:hAnsi="Arial" w:cs="Arial"/>
                            <w:sz w:val="20"/>
                            <w:szCs w:val="22"/>
                            <w:lang w:eastAsia="en-SG"/>
                          </w:rPr>
                        </w:pPr>
                        <w:r>
                          <w:rPr>
                            <w:rFonts w:ascii="Arial" w:hAnsi="Arial" w:cs="Arial"/>
                            <w:sz w:val="20"/>
                            <w:szCs w:val="22"/>
                            <w:lang w:eastAsia="en-SG"/>
                          </w:rPr>
                          <w:t>Critical</w:t>
                        </w:r>
                      </w:p>
                    </w:tc>
                    <w:tc>
                      <w:tcPr>
                        <w:tcW w:w="1912" w:type="dxa"/>
                        <w:shd w:val="clear" w:color="auto" w:fill="auto"/>
                      </w:tcPr>
                      <w:p w:rsidRPr="00C92CCD" w:rsidR="002D197F" w:rsidP="002D197F" w:rsidRDefault="002D197F" w14:paraId="19B3C5C9"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2D197F" w:rsidTr="00912FC5" w14:paraId="1D1D8A6E" w14:textId="77777777">
                    <w:trPr>
                      <w:trHeight w:val="174"/>
                    </w:trPr>
                    <w:tc>
                      <w:tcPr>
                        <w:tcW w:w="2388" w:type="dxa"/>
                      </w:tcPr>
                      <w:p w:rsidRPr="00C92CCD" w:rsidR="002D197F" w:rsidP="002D197F" w:rsidRDefault="002D197F" w14:paraId="3A47E494" w14:textId="77777777">
                        <w:pPr>
                          <w:rPr>
                            <w:rFonts w:ascii="Arial" w:hAnsi="Arial" w:cs="Arial"/>
                            <w:sz w:val="20"/>
                            <w:szCs w:val="22"/>
                            <w:lang w:eastAsia="en-SG"/>
                          </w:rPr>
                        </w:pPr>
                        <w:r w:rsidRPr="00C92CCD">
                          <w:rPr>
                            <w:rFonts w:ascii="Arial" w:hAnsi="Arial" w:cs="Arial"/>
                            <w:sz w:val="20"/>
                            <w:szCs w:val="22"/>
                            <w:lang w:eastAsia="en-SG"/>
                          </w:rPr>
                          <w:t>Urgent</w:t>
                        </w:r>
                      </w:p>
                    </w:tc>
                    <w:tc>
                      <w:tcPr>
                        <w:tcW w:w="1912" w:type="dxa"/>
                      </w:tcPr>
                      <w:p w:rsidRPr="00C92CCD" w:rsidR="002D197F" w:rsidP="002D197F" w:rsidRDefault="002D197F" w14:paraId="7318E531"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r w:rsidRPr="00C92CCD" w:rsidR="002D197F" w:rsidTr="00912FC5" w14:paraId="0DD37842" w14:textId="77777777">
                    <w:trPr>
                      <w:trHeight w:val="174"/>
                    </w:trPr>
                    <w:tc>
                      <w:tcPr>
                        <w:tcW w:w="2388" w:type="dxa"/>
                      </w:tcPr>
                      <w:p w:rsidRPr="00C92CCD" w:rsidR="002D197F" w:rsidP="002D197F" w:rsidRDefault="002D197F" w14:paraId="11545ABB" w14:textId="77777777">
                        <w:pPr>
                          <w:rPr>
                            <w:rFonts w:ascii="Arial" w:hAnsi="Arial" w:cs="Arial"/>
                            <w:sz w:val="20"/>
                            <w:szCs w:val="22"/>
                            <w:lang w:eastAsia="en-SG"/>
                          </w:rPr>
                        </w:pPr>
                        <w:r>
                          <w:rPr>
                            <w:rFonts w:ascii="Arial" w:hAnsi="Arial" w:cs="Arial"/>
                            <w:sz w:val="20"/>
                            <w:szCs w:val="22"/>
                            <w:lang w:eastAsia="en-SG"/>
                          </w:rPr>
                          <w:t>Normal</w:t>
                        </w:r>
                      </w:p>
                    </w:tc>
                    <w:tc>
                      <w:tcPr>
                        <w:tcW w:w="1912" w:type="dxa"/>
                      </w:tcPr>
                      <w:p w:rsidRPr="00C92CCD" w:rsidR="002D197F" w:rsidP="002D197F" w:rsidRDefault="002D197F" w14:paraId="6C297752" w14:textId="77777777">
                        <w:pPr>
                          <w:rPr>
                            <w:rFonts w:ascii="Arial" w:hAnsi="Arial" w:cs="Arial"/>
                            <w:sz w:val="20"/>
                            <w:szCs w:val="22"/>
                            <w:lang w:eastAsia="en-SG"/>
                          </w:rPr>
                        </w:pPr>
                        <w:r w:rsidRPr="00B4430A">
                          <w:rPr>
                            <w:rFonts w:ascii="Arial" w:hAnsi="Arial" w:cs="Arial"/>
                            <w:color w:val="4F81BD" w:themeColor="accent1"/>
                            <w:sz w:val="20"/>
                            <w:szCs w:val="22"/>
                            <w:lang w:eastAsia="en-SG"/>
                          </w:rPr>
                          <w:t>[•]</w:t>
                        </w:r>
                        <w:r w:rsidRPr="00B4430A">
                          <w:rPr>
                            <w:rFonts w:ascii="Arial" w:hAnsi="Arial" w:cs="Arial"/>
                            <w:sz w:val="20"/>
                            <w:szCs w:val="22"/>
                            <w:lang w:eastAsia="en-SG"/>
                          </w:rPr>
                          <w:t>/</w:t>
                        </w:r>
                        <w:r w:rsidRPr="00B4430A">
                          <w:rPr>
                            <w:rFonts w:ascii="Arial" w:hAnsi="Arial" w:cs="Arial"/>
                            <w:color w:val="4F81BD" w:themeColor="accent1"/>
                            <w:sz w:val="20"/>
                            <w:szCs w:val="22"/>
                            <w:lang w:eastAsia="en-SG"/>
                          </w:rPr>
                          <w:t>[•]</w:t>
                        </w:r>
                        <w:r w:rsidRPr="00B4430A">
                          <w:rPr>
                            <w:rFonts w:ascii="Arial" w:hAnsi="Arial" w:cs="Arial"/>
                            <w:sz w:val="20"/>
                            <w:szCs w:val="22"/>
                            <w:lang w:eastAsia="en-SG"/>
                          </w:rPr>
                          <w:t xml:space="preserve"> mins</w:t>
                        </w:r>
                      </w:p>
                    </w:tc>
                  </w:tr>
                </w:tbl>
                <w:p w:rsidRPr="00C92CCD" w:rsidR="002D197F" w:rsidP="002D197F" w:rsidRDefault="002D197F" w14:paraId="04B92C02" w14:textId="77777777">
                  <w:pPr>
                    <w:rPr>
                      <w:rFonts w:ascii="Arial" w:hAnsi="Arial" w:cs="Arial"/>
                      <w:sz w:val="20"/>
                      <w:szCs w:val="20"/>
                      <w:lang w:eastAsia="en-SG"/>
                    </w:rPr>
                  </w:pPr>
                </w:p>
              </w:tc>
            </w:tr>
          </w:tbl>
          <w:p w:rsidRPr="00327EC7" w:rsidR="002D197F" w:rsidP="00327EC7" w:rsidRDefault="002D197F" w14:paraId="4D7DECA7" w14:textId="327F857B">
            <w:pPr>
              <w:spacing w:line="240" w:lineRule="auto"/>
              <w:jc w:val="left"/>
              <w:rPr>
                <w:rFonts w:ascii="Arial" w:hAnsi="Arial" w:cs="Arial"/>
                <w:sz w:val="20"/>
                <w:szCs w:val="20"/>
                <w:u w:val="single"/>
                <w:lang w:eastAsia="en-SG"/>
              </w:rPr>
            </w:pPr>
          </w:p>
        </w:tc>
        <w:tc>
          <w:tcPr>
            <w:tcW w:w="4299" w:type="dxa"/>
          </w:tcPr>
          <w:p w:rsidRPr="00CC5D69" w:rsidR="00420485" w:rsidP="00420485" w:rsidRDefault="00420485" w14:paraId="5B3054C2" w14:textId="651C42CB">
            <w:pPr>
              <w:spacing w:line="240" w:lineRule="auto"/>
              <w:jc w:val="left"/>
              <w:rPr>
                <w:rFonts w:ascii="Arial" w:hAnsi="Arial" w:cs="Arial"/>
                <w:sz w:val="20"/>
                <w:szCs w:val="20"/>
                <w:lang w:eastAsia="en-SG"/>
              </w:rPr>
            </w:pPr>
            <w:r w:rsidRPr="00CC5D69">
              <w:rPr>
                <w:rFonts w:ascii="Arial" w:hAnsi="Arial" w:cs="Arial"/>
                <w:sz w:val="20"/>
                <w:szCs w:val="20"/>
                <w:lang w:eastAsia="en-SG"/>
              </w:rPr>
              <w:lastRenderedPageBreak/>
              <w:t>1 to 3 cases</w:t>
            </w:r>
            <w:r w:rsidR="00D95B7E">
              <w:rPr>
                <w:rFonts w:ascii="Arial" w:hAnsi="Arial" w:cs="Arial"/>
                <w:sz w:val="20"/>
                <w:szCs w:val="20"/>
                <w:lang w:eastAsia="en-SG"/>
              </w:rPr>
              <w:t>:</w:t>
            </w:r>
            <w:r w:rsidRPr="00CC5D69">
              <w:rPr>
                <w:rFonts w:ascii="Arial" w:hAnsi="Arial" w:cs="Arial"/>
                <w:sz w:val="20"/>
                <w:szCs w:val="20"/>
                <w:lang w:eastAsia="en-SG"/>
              </w:rPr>
              <w:t xml:space="preserve"> 2 point</w:t>
            </w:r>
            <w:r w:rsidR="000F26DB">
              <w:rPr>
                <w:rFonts w:ascii="Arial" w:hAnsi="Arial" w:cs="Arial"/>
                <w:sz w:val="20"/>
                <w:szCs w:val="20"/>
                <w:lang w:eastAsia="en-SG"/>
              </w:rPr>
              <w:t>s</w:t>
            </w:r>
            <w:r w:rsidRPr="00CC5D69">
              <w:rPr>
                <w:rFonts w:ascii="Arial" w:hAnsi="Arial" w:cs="Arial"/>
                <w:sz w:val="20"/>
                <w:szCs w:val="20"/>
                <w:lang w:eastAsia="en-SG"/>
              </w:rPr>
              <w:t xml:space="preserve"> deducted</w:t>
            </w:r>
          </w:p>
          <w:p w:rsidRPr="00CC5D69" w:rsidR="00420485" w:rsidP="00420485" w:rsidRDefault="00420485" w14:paraId="68307662" w14:textId="083B4ECD">
            <w:pPr>
              <w:spacing w:line="240" w:lineRule="auto"/>
              <w:jc w:val="left"/>
              <w:rPr>
                <w:rFonts w:ascii="Arial" w:hAnsi="Arial" w:cs="Arial"/>
                <w:sz w:val="20"/>
                <w:szCs w:val="20"/>
                <w:lang w:eastAsia="en-SG"/>
              </w:rPr>
            </w:pPr>
            <w:r w:rsidRPr="00CC5D69">
              <w:rPr>
                <w:rFonts w:ascii="Arial" w:hAnsi="Arial" w:cs="Arial"/>
                <w:sz w:val="20"/>
                <w:szCs w:val="20"/>
                <w:lang w:eastAsia="en-SG"/>
              </w:rPr>
              <w:t>4 to 6 cases</w:t>
            </w:r>
            <w:r w:rsidR="00D95B7E">
              <w:rPr>
                <w:rFonts w:ascii="Arial" w:hAnsi="Arial" w:cs="Arial"/>
                <w:sz w:val="20"/>
                <w:szCs w:val="20"/>
                <w:lang w:eastAsia="en-SG"/>
              </w:rPr>
              <w:t>:</w:t>
            </w:r>
            <w:r w:rsidRPr="00CC5D69">
              <w:rPr>
                <w:rFonts w:ascii="Arial" w:hAnsi="Arial" w:cs="Arial"/>
                <w:sz w:val="20"/>
                <w:szCs w:val="20"/>
                <w:lang w:eastAsia="en-SG"/>
              </w:rPr>
              <w:t xml:space="preserve"> 4 points deducted</w:t>
            </w:r>
          </w:p>
          <w:p w:rsidRPr="00CC5D69" w:rsidR="00420485" w:rsidP="00420485" w:rsidRDefault="00420485" w14:paraId="263A7AA0" w14:textId="664AB4E9">
            <w:pPr>
              <w:spacing w:line="240" w:lineRule="auto"/>
              <w:jc w:val="left"/>
              <w:rPr>
                <w:rFonts w:ascii="Arial" w:hAnsi="Arial" w:cs="Arial"/>
                <w:sz w:val="20"/>
                <w:szCs w:val="20"/>
                <w:lang w:eastAsia="en-SG"/>
              </w:rPr>
            </w:pPr>
            <w:r w:rsidRPr="00CC5D69">
              <w:rPr>
                <w:rFonts w:ascii="Arial" w:hAnsi="Arial" w:cs="Arial"/>
                <w:sz w:val="20"/>
                <w:szCs w:val="20"/>
                <w:lang w:eastAsia="en-SG"/>
              </w:rPr>
              <w:t>7 to 8 cases</w:t>
            </w:r>
            <w:r w:rsidR="00D95B7E">
              <w:rPr>
                <w:rFonts w:ascii="Arial" w:hAnsi="Arial" w:cs="Arial"/>
                <w:sz w:val="20"/>
                <w:szCs w:val="20"/>
                <w:lang w:eastAsia="en-SG"/>
              </w:rPr>
              <w:t>:</w:t>
            </w:r>
            <w:r w:rsidRPr="00CC5D69">
              <w:rPr>
                <w:rFonts w:ascii="Arial" w:hAnsi="Arial" w:cs="Arial"/>
                <w:sz w:val="20"/>
                <w:szCs w:val="20"/>
                <w:lang w:eastAsia="en-SG"/>
              </w:rPr>
              <w:t xml:space="preserve"> 6 points deducted</w:t>
            </w:r>
          </w:p>
          <w:p w:rsidRPr="00CC5D69" w:rsidR="00420485" w:rsidP="00420485" w:rsidRDefault="00420485" w14:paraId="2C7F0A9E" w14:textId="572842B1">
            <w:pPr>
              <w:spacing w:line="240" w:lineRule="auto"/>
              <w:jc w:val="left"/>
              <w:rPr>
                <w:rFonts w:ascii="Arial" w:hAnsi="Arial" w:cs="Arial"/>
                <w:sz w:val="20"/>
                <w:szCs w:val="20"/>
                <w:lang w:eastAsia="en-SG"/>
              </w:rPr>
            </w:pPr>
            <w:r w:rsidRPr="00CC5D69">
              <w:rPr>
                <w:rFonts w:ascii="Arial" w:hAnsi="Arial" w:cs="Arial"/>
                <w:sz w:val="20"/>
                <w:szCs w:val="20"/>
                <w:lang w:eastAsia="en-SG"/>
              </w:rPr>
              <w:t>&gt; 8 cases</w:t>
            </w:r>
            <w:r w:rsidR="00D95B7E">
              <w:rPr>
                <w:rFonts w:ascii="Arial" w:hAnsi="Arial" w:cs="Arial"/>
                <w:sz w:val="20"/>
                <w:szCs w:val="20"/>
                <w:lang w:eastAsia="en-SG"/>
              </w:rPr>
              <w:t>:</w:t>
            </w:r>
            <w:r w:rsidRPr="00CC5D69">
              <w:rPr>
                <w:rFonts w:ascii="Arial" w:hAnsi="Arial" w:cs="Arial"/>
                <w:sz w:val="20"/>
                <w:szCs w:val="20"/>
                <w:lang w:eastAsia="en-SG"/>
              </w:rPr>
              <w:t xml:space="preserve"> 6 points + 1 </w:t>
            </w:r>
            <w:proofErr w:type="gramStart"/>
            <w:r w:rsidRPr="00CC5D69">
              <w:rPr>
                <w:rFonts w:ascii="Arial" w:hAnsi="Arial" w:cs="Arial"/>
                <w:sz w:val="20"/>
                <w:szCs w:val="20"/>
                <w:lang w:eastAsia="en-SG"/>
              </w:rPr>
              <w:t>point</w:t>
            </w:r>
            <w:proofErr w:type="gramEnd"/>
            <w:r w:rsidRPr="00CC5D69">
              <w:rPr>
                <w:rFonts w:ascii="Arial" w:hAnsi="Arial" w:cs="Arial"/>
                <w:sz w:val="20"/>
                <w:szCs w:val="20"/>
                <w:lang w:eastAsia="en-SG"/>
              </w:rPr>
              <w:t xml:space="preserve"> </w:t>
            </w:r>
            <w:r w:rsidR="009300EB">
              <w:rPr>
                <w:rFonts w:ascii="Arial" w:hAnsi="Arial" w:cs="Arial"/>
                <w:sz w:val="20"/>
                <w:szCs w:val="20"/>
                <w:lang w:eastAsia="en-SG"/>
              </w:rPr>
              <w:t xml:space="preserve">deducted </w:t>
            </w:r>
            <w:r w:rsidRPr="00CC5D69">
              <w:rPr>
                <w:rFonts w:ascii="Arial" w:hAnsi="Arial" w:cs="Arial"/>
                <w:sz w:val="20"/>
                <w:szCs w:val="20"/>
                <w:lang w:eastAsia="en-SG"/>
              </w:rPr>
              <w:t xml:space="preserve">per </w:t>
            </w:r>
            <w:r w:rsidR="00D95B7E">
              <w:rPr>
                <w:rFonts w:ascii="Arial" w:hAnsi="Arial" w:cs="Arial"/>
                <w:sz w:val="20"/>
                <w:szCs w:val="20"/>
                <w:lang w:eastAsia="en-SG"/>
              </w:rPr>
              <w:t>additional</w:t>
            </w:r>
            <w:r w:rsidRPr="00CC5D69" w:rsidR="00D95B7E">
              <w:rPr>
                <w:rFonts w:ascii="Arial" w:hAnsi="Arial" w:cs="Arial"/>
                <w:sz w:val="20"/>
                <w:szCs w:val="20"/>
                <w:lang w:eastAsia="en-SG"/>
              </w:rPr>
              <w:t xml:space="preserve"> </w:t>
            </w:r>
            <w:r w:rsidRPr="00CC5D69">
              <w:rPr>
                <w:rFonts w:ascii="Arial" w:hAnsi="Arial" w:cs="Arial"/>
                <w:sz w:val="20"/>
                <w:szCs w:val="20"/>
                <w:lang w:eastAsia="en-SG"/>
              </w:rPr>
              <w:t>case</w:t>
            </w:r>
          </w:p>
          <w:p w:rsidR="00420485" w:rsidP="00420485" w:rsidRDefault="00420485" w14:paraId="20C7159C" w14:textId="77777777">
            <w:pPr>
              <w:spacing w:line="240" w:lineRule="auto"/>
              <w:jc w:val="left"/>
              <w:rPr>
                <w:rFonts w:ascii="Arial" w:hAnsi="Arial" w:cs="Arial"/>
                <w:sz w:val="20"/>
                <w:szCs w:val="20"/>
                <w:lang w:eastAsia="en-SG"/>
              </w:rPr>
            </w:pPr>
          </w:p>
          <w:p w:rsidR="00420485" w:rsidP="00D95B7E" w:rsidRDefault="00D95B7E" w14:paraId="72ECA3B3" w14:textId="4A646231">
            <w:pPr>
              <w:spacing w:line="240" w:lineRule="auto"/>
              <w:jc w:val="left"/>
              <w:rPr>
                <w:rFonts w:ascii="Arial" w:hAnsi="Arial" w:cs="Arial"/>
                <w:sz w:val="20"/>
                <w:szCs w:val="20"/>
                <w:lang w:eastAsia="en-SG"/>
              </w:rPr>
            </w:pPr>
            <w:r>
              <w:rPr>
                <w:rFonts w:ascii="Arial" w:hAnsi="Arial" w:cs="Arial"/>
                <w:sz w:val="20"/>
                <w:szCs w:val="20"/>
                <w:lang w:eastAsia="en-SG"/>
              </w:rPr>
              <w:t xml:space="preserve">Deductions are </w:t>
            </w:r>
            <w:r w:rsidR="009077FF">
              <w:rPr>
                <w:rFonts w:ascii="Arial" w:hAnsi="Arial" w:cs="Arial"/>
                <w:sz w:val="20"/>
                <w:szCs w:val="20"/>
                <w:lang w:eastAsia="en-SG"/>
              </w:rPr>
              <w:t>capped</w:t>
            </w:r>
            <w:r w:rsidRPr="00CC5D69" w:rsidR="00420485">
              <w:rPr>
                <w:rFonts w:ascii="Arial" w:hAnsi="Arial" w:cs="Arial"/>
                <w:sz w:val="20"/>
                <w:szCs w:val="20"/>
                <w:lang w:eastAsia="en-SG"/>
              </w:rPr>
              <w:t xml:space="preserve"> at 10 points</w:t>
            </w:r>
            <w:r>
              <w:rPr>
                <w:rFonts w:ascii="Arial" w:hAnsi="Arial" w:cs="Arial"/>
                <w:sz w:val="20"/>
                <w:szCs w:val="20"/>
                <w:lang w:eastAsia="en-SG"/>
              </w:rPr>
              <w:t>.</w:t>
            </w:r>
            <w:r w:rsidRPr="00CC5D69" w:rsidR="00420485">
              <w:rPr>
                <w:rFonts w:ascii="Arial" w:hAnsi="Arial" w:cs="Arial"/>
                <w:sz w:val="20"/>
                <w:szCs w:val="20"/>
                <w:lang w:eastAsia="en-SG"/>
              </w:rPr>
              <w:t xml:space="preserve"> </w:t>
            </w:r>
          </w:p>
        </w:tc>
      </w:tr>
      <w:tr w:rsidRPr="008060EE" w:rsidR="00216427" w:rsidTr="002A7DEE" w14:paraId="1C818594" w14:textId="77777777">
        <w:tc>
          <w:tcPr>
            <w:tcW w:w="749" w:type="dxa"/>
          </w:tcPr>
          <w:p w:rsidRPr="008060EE" w:rsidR="00B869A5" w:rsidP="00B869A5" w:rsidRDefault="00B869A5" w14:paraId="6DE6AA88" w14:textId="25FDDADC">
            <w:pPr>
              <w:spacing w:line="240" w:lineRule="auto"/>
              <w:jc w:val="left"/>
              <w:rPr>
                <w:rFonts w:ascii="Arial" w:hAnsi="Arial" w:cs="Arial"/>
                <w:sz w:val="20"/>
                <w:szCs w:val="20"/>
                <w:lang w:eastAsia="en-SG"/>
              </w:rPr>
            </w:pPr>
            <w:r>
              <w:rPr>
                <w:rFonts w:ascii="Arial" w:hAnsi="Arial" w:cs="Arial"/>
                <w:sz w:val="20"/>
                <w:szCs w:val="20"/>
                <w:lang w:eastAsia="en-SG"/>
              </w:rPr>
              <w:t>4.2</w:t>
            </w:r>
          </w:p>
        </w:tc>
        <w:tc>
          <w:tcPr>
            <w:tcW w:w="2447" w:type="dxa"/>
          </w:tcPr>
          <w:p w:rsidRPr="00CC5D69" w:rsidR="00B869A5" w:rsidP="00B869A5" w:rsidRDefault="00B869A5" w14:paraId="3757960F" w14:textId="220A956E">
            <w:pPr>
              <w:pStyle w:val="ListParagraph"/>
              <w:numPr>
                <w:ilvl w:val="0"/>
                <w:numId w:val="71"/>
              </w:numPr>
              <w:spacing w:line="240" w:lineRule="auto"/>
              <w:jc w:val="left"/>
              <w:rPr>
                <w:rFonts w:ascii="Arial" w:hAnsi="Arial" w:cs="Arial"/>
                <w:sz w:val="20"/>
                <w:szCs w:val="20"/>
                <w:lang w:eastAsia="en-SG"/>
              </w:rPr>
            </w:pPr>
            <w:r w:rsidRPr="00CC5D69">
              <w:rPr>
                <w:rFonts w:ascii="Arial" w:hAnsi="Arial" w:cs="Arial"/>
                <w:sz w:val="20"/>
                <w:szCs w:val="20"/>
                <w:lang w:eastAsia="en-SG"/>
              </w:rPr>
              <w:t>Inaccurate/ under-reporting of information, statement and/or</w:t>
            </w:r>
            <w:r>
              <w:rPr>
                <w:rFonts w:ascii="Arial" w:hAnsi="Arial" w:cs="Arial"/>
                <w:sz w:val="20"/>
                <w:szCs w:val="20"/>
                <w:lang w:eastAsia="en-SG"/>
              </w:rPr>
              <w:t xml:space="preserve"> </w:t>
            </w:r>
            <w:r w:rsidRPr="00CC5D69">
              <w:rPr>
                <w:rFonts w:ascii="Arial" w:hAnsi="Arial" w:cs="Arial"/>
                <w:sz w:val="20"/>
                <w:szCs w:val="20"/>
                <w:lang w:eastAsia="en-SG"/>
              </w:rPr>
              <w:t>reports</w:t>
            </w:r>
          </w:p>
          <w:p w:rsidRPr="00CC5D69" w:rsidR="00B869A5" w:rsidP="00B869A5" w:rsidRDefault="00B869A5" w14:paraId="36248C80" w14:textId="0B13559C">
            <w:pPr>
              <w:pStyle w:val="ListParagraph"/>
              <w:numPr>
                <w:ilvl w:val="0"/>
                <w:numId w:val="71"/>
              </w:numPr>
              <w:spacing w:line="240" w:lineRule="auto"/>
              <w:jc w:val="left"/>
              <w:rPr>
                <w:rFonts w:ascii="Arial" w:hAnsi="Arial" w:cs="Arial"/>
                <w:sz w:val="20"/>
                <w:szCs w:val="20"/>
                <w:lang w:eastAsia="en-SG"/>
              </w:rPr>
            </w:pPr>
            <w:r w:rsidRPr="00CC5D69">
              <w:rPr>
                <w:rFonts w:ascii="Arial" w:hAnsi="Arial" w:cs="Arial"/>
                <w:sz w:val="20"/>
                <w:szCs w:val="20"/>
                <w:lang w:eastAsia="en-SG"/>
              </w:rPr>
              <w:t xml:space="preserve">Failure to respond to </w:t>
            </w:r>
            <w:r>
              <w:rPr>
                <w:rFonts w:ascii="Arial" w:hAnsi="Arial" w:cs="Arial"/>
                <w:sz w:val="20"/>
                <w:szCs w:val="20"/>
                <w:lang w:eastAsia="en-SG"/>
              </w:rPr>
              <w:t>Service Buyer</w:t>
            </w:r>
            <w:r w:rsidRPr="00CC5D69">
              <w:rPr>
                <w:rFonts w:ascii="Arial" w:hAnsi="Arial" w:cs="Arial"/>
                <w:sz w:val="20"/>
                <w:szCs w:val="20"/>
                <w:lang w:eastAsia="en-SG"/>
              </w:rPr>
              <w:t>’s instructions</w:t>
            </w:r>
          </w:p>
          <w:p w:rsidR="00B869A5" w:rsidP="00B869A5" w:rsidRDefault="00B869A5" w14:paraId="52224EDB" w14:textId="7FC8016F">
            <w:pPr>
              <w:pStyle w:val="ListParagraph"/>
              <w:numPr>
                <w:ilvl w:val="0"/>
                <w:numId w:val="71"/>
              </w:numPr>
              <w:spacing w:line="240" w:lineRule="auto"/>
              <w:jc w:val="left"/>
              <w:rPr>
                <w:rFonts w:ascii="Arial" w:hAnsi="Arial" w:cs="Arial"/>
                <w:sz w:val="20"/>
                <w:szCs w:val="20"/>
                <w:lang w:eastAsia="en-SG"/>
              </w:rPr>
            </w:pPr>
            <w:r w:rsidRPr="00CC5D69">
              <w:rPr>
                <w:rFonts w:ascii="Arial" w:hAnsi="Arial" w:cs="Arial"/>
                <w:sz w:val="20"/>
                <w:szCs w:val="20"/>
                <w:lang w:eastAsia="en-SG"/>
              </w:rPr>
              <w:t>Fail</w:t>
            </w:r>
            <w:r w:rsidR="0003612C">
              <w:rPr>
                <w:rFonts w:ascii="Arial" w:hAnsi="Arial" w:cs="Arial"/>
                <w:sz w:val="20"/>
                <w:szCs w:val="20"/>
                <w:lang w:eastAsia="en-SG"/>
              </w:rPr>
              <w:t>ure</w:t>
            </w:r>
            <w:r w:rsidRPr="00CC5D69">
              <w:rPr>
                <w:rFonts w:ascii="Arial" w:hAnsi="Arial" w:cs="Arial"/>
                <w:sz w:val="20"/>
                <w:szCs w:val="20"/>
                <w:lang w:eastAsia="en-SG"/>
              </w:rPr>
              <w:t xml:space="preserve"> to submit requested </w:t>
            </w:r>
            <w:r w:rsidRPr="00CC5D69">
              <w:rPr>
                <w:rFonts w:ascii="Arial" w:hAnsi="Arial" w:cs="Arial"/>
                <w:sz w:val="20"/>
                <w:szCs w:val="20"/>
                <w:lang w:eastAsia="en-SG"/>
              </w:rPr>
              <w:lastRenderedPageBreak/>
              <w:t>information, statement and/or reports</w:t>
            </w:r>
            <w:r>
              <w:rPr>
                <w:rFonts w:ascii="Arial" w:hAnsi="Arial" w:cs="Arial"/>
                <w:sz w:val="20"/>
                <w:szCs w:val="20"/>
                <w:lang w:eastAsia="en-SG"/>
              </w:rPr>
              <w:t xml:space="preserve"> </w:t>
            </w:r>
            <w:r w:rsidRPr="00CC5D69">
              <w:rPr>
                <w:rFonts w:ascii="Arial" w:hAnsi="Arial" w:cs="Arial"/>
                <w:sz w:val="20"/>
                <w:szCs w:val="20"/>
                <w:lang w:eastAsia="en-SG"/>
              </w:rPr>
              <w:t>within 3 working days unless otherwise specified</w:t>
            </w:r>
          </w:p>
          <w:p w:rsidRPr="00420485" w:rsidR="0003612C" w:rsidP="00847431" w:rsidRDefault="0003612C" w14:paraId="45290437" w14:textId="2AEC9BD0">
            <w:pPr>
              <w:pStyle w:val="ListParagraph"/>
              <w:spacing w:line="240" w:lineRule="auto"/>
              <w:ind w:left="360"/>
              <w:jc w:val="left"/>
              <w:rPr>
                <w:rFonts w:ascii="Arial" w:hAnsi="Arial" w:cs="Arial"/>
                <w:sz w:val="20"/>
                <w:szCs w:val="20"/>
                <w:lang w:eastAsia="en-SG"/>
              </w:rPr>
            </w:pPr>
          </w:p>
        </w:tc>
        <w:tc>
          <w:tcPr>
            <w:tcW w:w="6455" w:type="dxa"/>
          </w:tcPr>
          <w:p w:rsidRPr="00AD58D9" w:rsidR="00B869A5" w:rsidP="00B869A5" w:rsidRDefault="00C35637" w14:paraId="51937F88" w14:textId="5DEE5DAB">
            <w:pPr>
              <w:spacing w:line="240" w:lineRule="auto"/>
              <w:jc w:val="left"/>
              <w:rPr>
                <w:rFonts w:ascii="Arial" w:hAnsi="Arial" w:cs="Arial"/>
                <w:sz w:val="20"/>
                <w:szCs w:val="20"/>
                <w:lang w:eastAsia="en-SG"/>
              </w:rPr>
            </w:pPr>
            <w:r>
              <w:rPr>
                <w:rFonts w:ascii="Arial" w:hAnsi="Arial" w:cs="Arial"/>
                <w:sz w:val="20"/>
                <w:szCs w:val="20"/>
                <w:lang w:eastAsia="en-SG"/>
              </w:rPr>
              <w:lastRenderedPageBreak/>
              <w:t>No. of cases</w:t>
            </w:r>
          </w:p>
        </w:tc>
        <w:tc>
          <w:tcPr>
            <w:tcW w:w="4299" w:type="dxa"/>
          </w:tcPr>
          <w:p w:rsidRPr="00CC5D69" w:rsidR="00B869A5" w:rsidP="00B869A5" w:rsidRDefault="00B869A5" w14:paraId="67A919D2" w14:textId="36EBEF45">
            <w:pPr>
              <w:spacing w:line="240" w:lineRule="auto"/>
              <w:jc w:val="left"/>
              <w:rPr>
                <w:rFonts w:ascii="Arial" w:hAnsi="Arial" w:cs="Arial"/>
                <w:sz w:val="20"/>
                <w:szCs w:val="20"/>
                <w:lang w:eastAsia="en-SG"/>
              </w:rPr>
            </w:pPr>
            <w:r w:rsidRPr="00CC5D69">
              <w:rPr>
                <w:rFonts w:ascii="Arial" w:hAnsi="Arial" w:cs="Arial"/>
                <w:sz w:val="20"/>
                <w:szCs w:val="20"/>
                <w:lang w:eastAsia="en-SG"/>
              </w:rPr>
              <w:t>1 to 3 cases</w:t>
            </w:r>
            <w:r w:rsidR="006F6023">
              <w:rPr>
                <w:rFonts w:ascii="Arial" w:hAnsi="Arial" w:cs="Arial"/>
                <w:sz w:val="20"/>
                <w:szCs w:val="20"/>
                <w:lang w:eastAsia="en-SG"/>
              </w:rPr>
              <w:t>:</w:t>
            </w:r>
            <w:r w:rsidRPr="00CC5D69">
              <w:rPr>
                <w:rFonts w:ascii="Arial" w:hAnsi="Arial" w:cs="Arial"/>
                <w:sz w:val="20"/>
                <w:szCs w:val="20"/>
                <w:lang w:eastAsia="en-SG"/>
              </w:rPr>
              <w:t xml:space="preserve"> 2 point</w:t>
            </w:r>
            <w:r w:rsidR="000F26DB">
              <w:rPr>
                <w:rFonts w:ascii="Arial" w:hAnsi="Arial" w:cs="Arial"/>
                <w:sz w:val="20"/>
                <w:szCs w:val="20"/>
                <w:lang w:eastAsia="en-SG"/>
              </w:rPr>
              <w:t>s</w:t>
            </w:r>
            <w:r w:rsidRPr="00CC5D69">
              <w:rPr>
                <w:rFonts w:ascii="Arial" w:hAnsi="Arial" w:cs="Arial"/>
                <w:sz w:val="20"/>
                <w:szCs w:val="20"/>
                <w:lang w:eastAsia="en-SG"/>
              </w:rPr>
              <w:t xml:space="preserve"> deducted</w:t>
            </w:r>
          </w:p>
          <w:p w:rsidRPr="00CC5D69" w:rsidR="00B869A5" w:rsidP="00B869A5" w:rsidRDefault="00B869A5" w14:paraId="5D506EEB" w14:textId="1446EBEE">
            <w:pPr>
              <w:spacing w:line="240" w:lineRule="auto"/>
              <w:jc w:val="left"/>
              <w:rPr>
                <w:rFonts w:ascii="Arial" w:hAnsi="Arial" w:cs="Arial"/>
                <w:sz w:val="20"/>
                <w:szCs w:val="20"/>
                <w:lang w:eastAsia="en-SG"/>
              </w:rPr>
            </w:pPr>
            <w:r w:rsidRPr="00CC5D69">
              <w:rPr>
                <w:rFonts w:ascii="Arial" w:hAnsi="Arial" w:cs="Arial"/>
                <w:sz w:val="20"/>
                <w:szCs w:val="20"/>
                <w:lang w:eastAsia="en-SG"/>
              </w:rPr>
              <w:t>4 to 6 cases</w:t>
            </w:r>
            <w:r w:rsidR="006F6023">
              <w:rPr>
                <w:rFonts w:ascii="Arial" w:hAnsi="Arial" w:cs="Arial"/>
                <w:sz w:val="20"/>
                <w:szCs w:val="20"/>
                <w:lang w:eastAsia="en-SG"/>
              </w:rPr>
              <w:t>:</w:t>
            </w:r>
            <w:r w:rsidRPr="00CC5D69">
              <w:rPr>
                <w:rFonts w:ascii="Arial" w:hAnsi="Arial" w:cs="Arial"/>
                <w:sz w:val="20"/>
                <w:szCs w:val="20"/>
                <w:lang w:eastAsia="en-SG"/>
              </w:rPr>
              <w:t xml:space="preserve"> 4 points deducted</w:t>
            </w:r>
          </w:p>
          <w:p w:rsidRPr="00CC5D69" w:rsidR="00B869A5" w:rsidP="00B869A5" w:rsidRDefault="00B869A5" w14:paraId="71BC2135" w14:textId="7FD5D655">
            <w:pPr>
              <w:spacing w:line="240" w:lineRule="auto"/>
              <w:jc w:val="left"/>
              <w:rPr>
                <w:rFonts w:ascii="Arial" w:hAnsi="Arial" w:cs="Arial"/>
                <w:sz w:val="20"/>
                <w:szCs w:val="20"/>
                <w:lang w:eastAsia="en-SG"/>
              </w:rPr>
            </w:pPr>
            <w:r w:rsidRPr="00CC5D69">
              <w:rPr>
                <w:rFonts w:ascii="Arial" w:hAnsi="Arial" w:cs="Arial"/>
                <w:sz w:val="20"/>
                <w:szCs w:val="20"/>
                <w:lang w:eastAsia="en-SG"/>
              </w:rPr>
              <w:t>7 to 8 cases</w:t>
            </w:r>
            <w:r w:rsidR="006F6023">
              <w:rPr>
                <w:rFonts w:ascii="Arial" w:hAnsi="Arial" w:cs="Arial"/>
                <w:sz w:val="20"/>
                <w:szCs w:val="20"/>
                <w:lang w:eastAsia="en-SG"/>
              </w:rPr>
              <w:t>:</w:t>
            </w:r>
            <w:r w:rsidRPr="00CC5D69">
              <w:rPr>
                <w:rFonts w:ascii="Arial" w:hAnsi="Arial" w:cs="Arial"/>
                <w:sz w:val="20"/>
                <w:szCs w:val="20"/>
                <w:lang w:eastAsia="en-SG"/>
              </w:rPr>
              <w:t xml:space="preserve"> 6 points deducted</w:t>
            </w:r>
          </w:p>
          <w:p w:rsidRPr="00CC5D69" w:rsidR="00B869A5" w:rsidP="00B869A5" w:rsidRDefault="00B869A5" w14:paraId="5952E769" w14:textId="2F714E53">
            <w:pPr>
              <w:spacing w:line="240" w:lineRule="auto"/>
              <w:jc w:val="left"/>
              <w:rPr>
                <w:rFonts w:ascii="Arial" w:hAnsi="Arial" w:cs="Arial"/>
                <w:sz w:val="20"/>
                <w:szCs w:val="20"/>
                <w:lang w:eastAsia="en-SG"/>
              </w:rPr>
            </w:pPr>
            <w:r w:rsidRPr="00CC5D69">
              <w:rPr>
                <w:rFonts w:ascii="Arial" w:hAnsi="Arial" w:cs="Arial"/>
                <w:sz w:val="20"/>
                <w:szCs w:val="20"/>
                <w:lang w:eastAsia="en-SG"/>
              </w:rPr>
              <w:t>&gt; 8 cases</w:t>
            </w:r>
            <w:r w:rsidR="006F6023">
              <w:rPr>
                <w:rFonts w:ascii="Arial" w:hAnsi="Arial" w:cs="Arial"/>
                <w:sz w:val="20"/>
                <w:szCs w:val="20"/>
                <w:lang w:eastAsia="en-SG"/>
              </w:rPr>
              <w:t>:</w:t>
            </w:r>
            <w:r w:rsidRPr="00CC5D69">
              <w:rPr>
                <w:rFonts w:ascii="Arial" w:hAnsi="Arial" w:cs="Arial"/>
                <w:sz w:val="20"/>
                <w:szCs w:val="20"/>
                <w:lang w:eastAsia="en-SG"/>
              </w:rPr>
              <w:t xml:space="preserve"> 6 points + 1 </w:t>
            </w:r>
            <w:proofErr w:type="gramStart"/>
            <w:r w:rsidRPr="00CC5D69">
              <w:rPr>
                <w:rFonts w:ascii="Arial" w:hAnsi="Arial" w:cs="Arial"/>
                <w:sz w:val="20"/>
                <w:szCs w:val="20"/>
                <w:lang w:eastAsia="en-SG"/>
              </w:rPr>
              <w:t>point</w:t>
            </w:r>
            <w:proofErr w:type="gramEnd"/>
            <w:r w:rsidRPr="00CC5D69">
              <w:rPr>
                <w:rFonts w:ascii="Arial" w:hAnsi="Arial" w:cs="Arial"/>
                <w:sz w:val="20"/>
                <w:szCs w:val="20"/>
                <w:lang w:eastAsia="en-SG"/>
              </w:rPr>
              <w:t xml:space="preserve"> </w:t>
            </w:r>
            <w:r>
              <w:rPr>
                <w:rFonts w:ascii="Arial" w:hAnsi="Arial" w:cs="Arial"/>
                <w:sz w:val="20"/>
                <w:szCs w:val="20"/>
                <w:lang w:eastAsia="en-SG"/>
              </w:rPr>
              <w:t xml:space="preserve">deducted </w:t>
            </w:r>
            <w:r w:rsidRPr="00CC5D69">
              <w:rPr>
                <w:rFonts w:ascii="Arial" w:hAnsi="Arial" w:cs="Arial"/>
                <w:sz w:val="20"/>
                <w:szCs w:val="20"/>
                <w:lang w:eastAsia="en-SG"/>
              </w:rPr>
              <w:t xml:space="preserve">per </w:t>
            </w:r>
            <w:r w:rsidR="006F6023">
              <w:rPr>
                <w:rFonts w:ascii="Arial" w:hAnsi="Arial" w:cs="Arial"/>
                <w:sz w:val="20"/>
                <w:szCs w:val="20"/>
                <w:lang w:eastAsia="en-SG"/>
              </w:rPr>
              <w:t xml:space="preserve">additional </w:t>
            </w:r>
            <w:r w:rsidRPr="00CC5D69">
              <w:rPr>
                <w:rFonts w:ascii="Arial" w:hAnsi="Arial" w:cs="Arial"/>
                <w:sz w:val="20"/>
                <w:szCs w:val="20"/>
                <w:lang w:eastAsia="en-SG"/>
              </w:rPr>
              <w:t>case</w:t>
            </w:r>
          </w:p>
          <w:p w:rsidR="00B869A5" w:rsidP="00B869A5" w:rsidRDefault="00B869A5" w14:paraId="5C849C68" w14:textId="77777777">
            <w:pPr>
              <w:spacing w:line="240" w:lineRule="auto"/>
              <w:jc w:val="left"/>
              <w:rPr>
                <w:rFonts w:ascii="Arial" w:hAnsi="Arial" w:cs="Arial"/>
                <w:sz w:val="20"/>
                <w:szCs w:val="20"/>
                <w:lang w:eastAsia="en-SG"/>
              </w:rPr>
            </w:pPr>
          </w:p>
          <w:p w:rsidR="00B869A5" w:rsidP="00B869A5" w:rsidRDefault="00C31B17" w14:paraId="22905E2C" w14:textId="3D00C76A">
            <w:pPr>
              <w:spacing w:line="240" w:lineRule="auto"/>
              <w:jc w:val="left"/>
              <w:rPr>
                <w:rFonts w:ascii="Arial" w:hAnsi="Arial" w:cs="Arial"/>
                <w:sz w:val="20"/>
                <w:szCs w:val="20"/>
                <w:lang w:eastAsia="en-SG"/>
              </w:rPr>
            </w:pPr>
            <w:r>
              <w:rPr>
                <w:rFonts w:ascii="Arial" w:hAnsi="Arial" w:cs="Arial"/>
                <w:sz w:val="20"/>
                <w:szCs w:val="20"/>
                <w:lang w:eastAsia="en-SG"/>
              </w:rPr>
              <w:t>Deductions are c</w:t>
            </w:r>
            <w:r w:rsidRPr="00CC5D69">
              <w:rPr>
                <w:rFonts w:ascii="Arial" w:hAnsi="Arial" w:cs="Arial"/>
                <w:sz w:val="20"/>
                <w:szCs w:val="20"/>
                <w:lang w:eastAsia="en-SG"/>
              </w:rPr>
              <w:t>ap</w:t>
            </w:r>
            <w:r>
              <w:rPr>
                <w:rFonts w:ascii="Arial" w:hAnsi="Arial" w:cs="Arial"/>
                <w:sz w:val="20"/>
                <w:szCs w:val="20"/>
                <w:lang w:eastAsia="en-SG"/>
              </w:rPr>
              <w:t>ped</w:t>
            </w:r>
            <w:r w:rsidRPr="00CC5D69">
              <w:rPr>
                <w:rFonts w:ascii="Arial" w:hAnsi="Arial" w:cs="Arial"/>
                <w:sz w:val="20"/>
                <w:szCs w:val="20"/>
                <w:lang w:eastAsia="en-SG"/>
              </w:rPr>
              <w:t xml:space="preserve"> at 10 points</w:t>
            </w:r>
            <w:r>
              <w:rPr>
                <w:rFonts w:ascii="Arial" w:hAnsi="Arial" w:cs="Arial"/>
                <w:sz w:val="20"/>
                <w:szCs w:val="20"/>
                <w:lang w:eastAsia="en-SG"/>
              </w:rPr>
              <w:t>.</w:t>
            </w:r>
            <w:r w:rsidRPr="00CC5D69">
              <w:rPr>
                <w:rFonts w:ascii="Arial" w:hAnsi="Arial" w:cs="Arial"/>
                <w:sz w:val="20"/>
                <w:szCs w:val="20"/>
                <w:lang w:eastAsia="en-SG"/>
              </w:rPr>
              <w:t xml:space="preserve"> </w:t>
            </w:r>
          </w:p>
        </w:tc>
      </w:tr>
      <w:tr w:rsidRPr="008060EE" w:rsidR="00085EBD" w:rsidTr="002A7DEE" w14:paraId="25E88407" w14:textId="77777777">
        <w:tc>
          <w:tcPr>
            <w:tcW w:w="749" w:type="dxa"/>
            <w:shd w:val="clear" w:color="auto" w:fill="BFBFBF" w:themeFill="background1" w:themeFillShade="BF"/>
          </w:tcPr>
          <w:p w:rsidRPr="00412737" w:rsidR="00B869A5" w:rsidP="00B869A5" w:rsidRDefault="00B869A5" w14:paraId="318CB577" w14:textId="16C1ED6F">
            <w:pPr>
              <w:spacing w:line="240" w:lineRule="auto"/>
              <w:jc w:val="left"/>
              <w:rPr>
                <w:rFonts w:ascii="Arial" w:hAnsi="Arial" w:cs="Arial"/>
                <w:b/>
                <w:bCs/>
                <w:sz w:val="20"/>
                <w:szCs w:val="20"/>
                <w:lang w:eastAsia="en-SG"/>
              </w:rPr>
            </w:pPr>
            <w:r>
              <w:rPr>
                <w:rFonts w:ascii="Arial" w:hAnsi="Arial" w:cs="Arial"/>
                <w:b/>
                <w:bCs/>
                <w:sz w:val="20"/>
                <w:szCs w:val="20"/>
                <w:lang w:eastAsia="en-SG"/>
              </w:rPr>
              <w:t>5</w:t>
            </w:r>
          </w:p>
        </w:tc>
        <w:tc>
          <w:tcPr>
            <w:tcW w:w="2447" w:type="dxa"/>
            <w:shd w:val="clear" w:color="auto" w:fill="BFBFBF" w:themeFill="background1" w:themeFillShade="BF"/>
          </w:tcPr>
          <w:p w:rsidRPr="00412737" w:rsidR="00B869A5" w:rsidP="00B869A5" w:rsidRDefault="00B869A5" w14:paraId="7E1A6739" w14:textId="4CDEBBDE">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Closure</w:t>
            </w:r>
          </w:p>
        </w:tc>
        <w:tc>
          <w:tcPr>
            <w:tcW w:w="6455" w:type="dxa"/>
            <w:shd w:val="clear" w:color="auto" w:fill="BFBFBF" w:themeFill="background1" w:themeFillShade="BF"/>
          </w:tcPr>
          <w:p w:rsidRPr="00412737" w:rsidR="00B869A5" w:rsidP="00B869A5" w:rsidRDefault="00B869A5" w14:paraId="55F70378" w14:textId="77777777">
            <w:pPr>
              <w:spacing w:line="240" w:lineRule="auto"/>
              <w:jc w:val="left"/>
              <w:rPr>
                <w:rFonts w:ascii="Arial" w:hAnsi="Arial" w:cs="Arial"/>
                <w:b/>
                <w:bCs/>
                <w:sz w:val="20"/>
                <w:szCs w:val="20"/>
                <w:lang w:eastAsia="en-SG"/>
              </w:rPr>
            </w:pPr>
          </w:p>
        </w:tc>
        <w:tc>
          <w:tcPr>
            <w:tcW w:w="4299" w:type="dxa"/>
            <w:shd w:val="clear" w:color="auto" w:fill="BFBFBF" w:themeFill="background1" w:themeFillShade="BF"/>
          </w:tcPr>
          <w:p w:rsidRPr="00412737" w:rsidR="00B869A5" w:rsidP="00B869A5" w:rsidRDefault="00B869A5" w14:paraId="004D05EA" w14:textId="77777777">
            <w:pPr>
              <w:spacing w:line="240" w:lineRule="auto"/>
              <w:jc w:val="left"/>
              <w:rPr>
                <w:rFonts w:ascii="Arial" w:hAnsi="Arial" w:cs="Arial"/>
                <w:b/>
                <w:bCs/>
                <w:sz w:val="20"/>
                <w:szCs w:val="20"/>
                <w:lang w:eastAsia="en-SG"/>
              </w:rPr>
            </w:pPr>
          </w:p>
        </w:tc>
      </w:tr>
      <w:tr w:rsidRPr="008060EE" w:rsidR="00216427" w:rsidTr="002A7DEE" w14:paraId="03D4CCB0" w14:textId="77777777">
        <w:tc>
          <w:tcPr>
            <w:tcW w:w="749" w:type="dxa"/>
          </w:tcPr>
          <w:p w:rsidRPr="008060EE" w:rsidR="00B869A5" w:rsidP="00B869A5" w:rsidRDefault="00B869A5" w14:paraId="4EC9F40F" w14:textId="28BE880D">
            <w:pPr>
              <w:spacing w:line="240" w:lineRule="auto"/>
              <w:jc w:val="left"/>
              <w:rPr>
                <w:rFonts w:ascii="Arial" w:hAnsi="Arial" w:cs="Arial"/>
                <w:sz w:val="20"/>
                <w:szCs w:val="20"/>
                <w:lang w:eastAsia="en-SG"/>
              </w:rPr>
            </w:pPr>
            <w:r>
              <w:rPr>
                <w:rFonts w:ascii="Arial" w:hAnsi="Arial" w:cs="Arial"/>
                <w:sz w:val="20"/>
                <w:szCs w:val="20"/>
                <w:lang w:eastAsia="en-SG"/>
              </w:rPr>
              <w:t>5.1</w:t>
            </w:r>
          </w:p>
        </w:tc>
        <w:tc>
          <w:tcPr>
            <w:tcW w:w="2447" w:type="dxa"/>
          </w:tcPr>
          <w:p w:rsidRPr="008060EE" w:rsidR="00B869A5" w:rsidP="00216427" w:rsidRDefault="00B869A5" w14:paraId="34A4CE86" w14:textId="5D1DF720">
            <w:pPr>
              <w:spacing w:line="240" w:lineRule="auto"/>
              <w:jc w:val="left"/>
              <w:rPr>
                <w:rFonts w:ascii="Arial" w:hAnsi="Arial" w:cs="Arial"/>
                <w:sz w:val="20"/>
                <w:szCs w:val="20"/>
                <w:lang w:eastAsia="en-SG"/>
              </w:rPr>
            </w:pPr>
            <w:r w:rsidRPr="00CC5D69">
              <w:rPr>
                <w:rFonts w:ascii="Arial" w:hAnsi="Arial" w:cs="Arial"/>
                <w:sz w:val="20"/>
                <w:szCs w:val="20"/>
                <w:lang w:eastAsia="en-SG"/>
              </w:rPr>
              <w:t xml:space="preserve">Time taken to resolve and close </w:t>
            </w:r>
            <w:r w:rsidR="00216427">
              <w:rPr>
                <w:rFonts w:ascii="Arial" w:hAnsi="Arial" w:cs="Arial"/>
                <w:sz w:val="20"/>
                <w:szCs w:val="20"/>
                <w:lang w:eastAsia="en-SG"/>
              </w:rPr>
              <w:t xml:space="preserve">ad-hoc </w:t>
            </w:r>
            <w:r w:rsidR="0093399B">
              <w:rPr>
                <w:rFonts w:ascii="Arial" w:hAnsi="Arial" w:cs="Arial"/>
                <w:sz w:val="20"/>
                <w:szCs w:val="20"/>
                <w:lang w:eastAsia="en-SG"/>
              </w:rPr>
              <w:t xml:space="preserve">requests / </w:t>
            </w:r>
            <w:r w:rsidRPr="00CC5D69">
              <w:rPr>
                <w:rFonts w:ascii="Arial" w:hAnsi="Arial" w:cs="Arial"/>
                <w:sz w:val="20"/>
                <w:szCs w:val="20"/>
                <w:lang w:eastAsia="en-SG"/>
              </w:rPr>
              <w:t>complaints</w:t>
            </w:r>
            <w:r w:rsidR="00847431">
              <w:rPr>
                <w:rFonts w:ascii="Arial" w:hAnsi="Arial" w:cs="Arial"/>
                <w:sz w:val="20"/>
                <w:szCs w:val="20"/>
                <w:lang w:eastAsia="en-SG"/>
              </w:rPr>
              <w:t xml:space="preserve"> </w:t>
            </w:r>
            <w:r w:rsidRPr="00CC5D69">
              <w:rPr>
                <w:rFonts w:ascii="Arial" w:hAnsi="Arial" w:cs="Arial"/>
                <w:sz w:val="20"/>
                <w:szCs w:val="20"/>
                <w:lang w:eastAsia="en-SG"/>
              </w:rPr>
              <w:t>/ feedback</w:t>
            </w:r>
            <w:r w:rsidR="00847431">
              <w:rPr>
                <w:rFonts w:ascii="Arial" w:hAnsi="Arial" w:cs="Arial"/>
                <w:sz w:val="20"/>
                <w:szCs w:val="20"/>
                <w:lang w:eastAsia="en-SG"/>
              </w:rPr>
              <w:t xml:space="preserve"> </w:t>
            </w:r>
            <w:r w:rsidR="00931387">
              <w:rPr>
                <w:rFonts w:ascii="Arial" w:hAnsi="Arial" w:cs="Arial"/>
                <w:sz w:val="20"/>
                <w:szCs w:val="20"/>
                <w:lang w:eastAsia="en-SG"/>
              </w:rPr>
              <w:t>for Services</w:t>
            </w:r>
          </w:p>
        </w:tc>
        <w:tc>
          <w:tcPr>
            <w:tcW w:w="6455" w:type="dxa"/>
          </w:tcPr>
          <w:p w:rsidR="00094192" w:rsidP="00094192" w:rsidRDefault="00094192" w14:paraId="54DF05C9" w14:textId="0149A35E">
            <w:pPr>
              <w:spacing w:line="240" w:lineRule="auto"/>
              <w:jc w:val="left"/>
              <w:rPr>
                <w:rFonts w:ascii="Arial" w:hAnsi="Arial" w:cs="Arial"/>
                <w:sz w:val="20"/>
                <w:szCs w:val="20"/>
                <w:u w:val="single"/>
                <w:lang w:eastAsia="en-SG"/>
              </w:rPr>
            </w:pPr>
            <w:r w:rsidRPr="009C47D6">
              <w:rPr>
                <w:rFonts w:ascii="Arial" w:hAnsi="Arial" w:cs="Arial"/>
                <w:sz w:val="20"/>
                <w:szCs w:val="20"/>
                <w:u w:val="single"/>
                <w:lang w:eastAsia="en-SG"/>
              </w:rPr>
              <w:t>For Cleaning Services</w:t>
            </w:r>
          </w:p>
          <w:p w:rsidRPr="009C47D6" w:rsidR="00356885" w:rsidP="00094192" w:rsidRDefault="00356885" w14:paraId="010CFA1C" w14:textId="77777777">
            <w:pPr>
              <w:spacing w:line="240" w:lineRule="auto"/>
              <w:jc w:val="left"/>
              <w:rPr>
                <w:rFonts w:ascii="Arial" w:hAnsi="Arial" w:cs="Arial"/>
                <w:sz w:val="20"/>
                <w:szCs w:val="20"/>
                <w:u w:val="single"/>
                <w:lang w:eastAsia="en-SG"/>
              </w:rPr>
            </w:pPr>
          </w:p>
          <w:p w:rsidRPr="00CC5D69" w:rsidR="00B869A5" w:rsidP="00B869A5" w:rsidRDefault="00B869A5" w14:paraId="76D84B6B" w14:textId="4B603083">
            <w:pPr>
              <w:spacing w:line="240" w:lineRule="auto"/>
              <w:jc w:val="left"/>
              <w:rPr>
                <w:rFonts w:ascii="Arial" w:hAnsi="Arial" w:cs="Arial"/>
                <w:sz w:val="20"/>
                <w:szCs w:val="20"/>
                <w:lang w:eastAsia="en-SG"/>
              </w:rPr>
            </w:pPr>
            <w:r w:rsidRPr="00CC5D69">
              <w:rPr>
                <w:rFonts w:ascii="Arial" w:hAnsi="Arial" w:cs="Arial"/>
                <w:sz w:val="20"/>
                <w:szCs w:val="20"/>
                <w:lang w:eastAsia="en-SG"/>
              </w:rPr>
              <w:t xml:space="preserve">Number of </w:t>
            </w:r>
            <w:r w:rsidR="00216427">
              <w:rPr>
                <w:rFonts w:ascii="Arial" w:hAnsi="Arial" w:cs="Arial"/>
                <w:sz w:val="20"/>
                <w:szCs w:val="20"/>
                <w:lang w:eastAsia="en-SG"/>
              </w:rPr>
              <w:t xml:space="preserve">ad-hoc </w:t>
            </w:r>
            <w:r w:rsidR="0093399B">
              <w:rPr>
                <w:rFonts w:ascii="Arial" w:hAnsi="Arial" w:cs="Arial"/>
                <w:sz w:val="20"/>
                <w:szCs w:val="20"/>
                <w:lang w:eastAsia="en-SG"/>
              </w:rPr>
              <w:t xml:space="preserve">requests / </w:t>
            </w:r>
            <w:r w:rsidRPr="00CC5D69">
              <w:rPr>
                <w:rFonts w:ascii="Arial" w:hAnsi="Arial" w:cs="Arial"/>
                <w:sz w:val="20"/>
                <w:szCs w:val="20"/>
                <w:lang w:eastAsia="en-SG"/>
              </w:rPr>
              <w:t>complaints</w:t>
            </w:r>
            <w:r w:rsidR="00847431">
              <w:rPr>
                <w:rFonts w:ascii="Arial" w:hAnsi="Arial" w:cs="Arial"/>
                <w:sz w:val="20"/>
                <w:szCs w:val="20"/>
                <w:lang w:eastAsia="en-SG"/>
              </w:rPr>
              <w:t xml:space="preserve"> </w:t>
            </w:r>
            <w:r w:rsidRPr="00CC5D69">
              <w:rPr>
                <w:rFonts w:ascii="Arial" w:hAnsi="Arial" w:cs="Arial"/>
                <w:sz w:val="20"/>
                <w:szCs w:val="20"/>
                <w:lang w:eastAsia="en-SG"/>
              </w:rPr>
              <w:t>/</w:t>
            </w:r>
            <w:r w:rsidR="00847431">
              <w:rPr>
                <w:rFonts w:ascii="Arial" w:hAnsi="Arial" w:cs="Arial"/>
                <w:sz w:val="20"/>
                <w:szCs w:val="20"/>
                <w:lang w:eastAsia="en-SG"/>
              </w:rPr>
              <w:t xml:space="preserve"> </w:t>
            </w:r>
            <w:r w:rsidRPr="00CC5D69">
              <w:rPr>
                <w:rFonts w:ascii="Arial" w:hAnsi="Arial" w:cs="Arial"/>
                <w:sz w:val="20"/>
                <w:szCs w:val="20"/>
                <w:lang w:eastAsia="en-SG"/>
              </w:rPr>
              <w:t>feedback received</w:t>
            </w:r>
            <w:r>
              <w:rPr>
                <w:rFonts w:ascii="Arial" w:hAnsi="Arial" w:cs="Arial"/>
                <w:sz w:val="20"/>
                <w:szCs w:val="20"/>
                <w:lang w:eastAsia="en-SG"/>
              </w:rPr>
              <w:t xml:space="preserve"> </w:t>
            </w:r>
            <w:r w:rsidRPr="00CC5D69">
              <w:rPr>
                <w:rFonts w:ascii="Arial" w:hAnsi="Arial" w:cs="Arial"/>
                <w:sz w:val="20"/>
                <w:szCs w:val="20"/>
                <w:lang w:eastAsia="en-SG"/>
              </w:rPr>
              <w:t xml:space="preserve">that were not </w:t>
            </w:r>
            <w:r w:rsidR="00931387">
              <w:rPr>
                <w:rFonts w:ascii="Arial" w:hAnsi="Arial" w:cs="Arial"/>
                <w:sz w:val="20"/>
                <w:szCs w:val="20"/>
                <w:lang w:eastAsia="en-SG"/>
              </w:rPr>
              <w:t xml:space="preserve">resolved and </w:t>
            </w:r>
            <w:r w:rsidRPr="00CC5D69">
              <w:rPr>
                <w:rFonts w:ascii="Arial" w:hAnsi="Arial" w:cs="Arial"/>
                <w:sz w:val="20"/>
                <w:szCs w:val="20"/>
                <w:lang w:eastAsia="en-SG"/>
              </w:rPr>
              <w:t>closed within:</w:t>
            </w:r>
          </w:p>
          <w:p w:rsidRPr="00CC5D69" w:rsidR="00B869A5" w:rsidP="00B869A5" w:rsidRDefault="00B00468" w14:paraId="345B1E4F" w14:textId="53B5E6B5">
            <w:pPr>
              <w:pStyle w:val="ListParagraph"/>
              <w:numPr>
                <w:ilvl w:val="0"/>
                <w:numId w:val="71"/>
              </w:numPr>
              <w:spacing w:line="240" w:lineRule="auto"/>
              <w:jc w:val="left"/>
              <w:rPr>
                <w:rFonts w:ascii="Arial" w:hAnsi="Arial" w:cs="Arial"/>
                <w:sz w:val="20"/>
                <w:szCs w:val="20"/>
                <w:lang w:eastAsia="en-SG"/>
              </w:rPr>
            </w:pPr>
            <w:r w:rsidRPr="00FD55C9">
              <w:rPr>
                <w:rFonts w:ascii="Arial" w:hAnsi="Arial" w:cs="Arial"/>
                <w:color w:val="4F81BD" w:themeColor="accent1"/>
                <w:sz w:val="20"/>
                <w:szCs w:val="20"/>
                <w:lang w:eastAsia="en-SG"/>
              </w:rPr>
              <w:t>[</w:t>
            </w:r>
            <w:r w:rsidRPr="00FD55C9" w:rsidR="00B869A5">
              <w:rPr>
                <w:rFonts w:ascii="Arial" w:hAnsi="Arial" w:cs="Arial"/>
                <w:color w:val="4F81BD" w:themeColor="accent1"/>
                <w:sz w:val="20"/>
                <w:szCs w:val="20"/>
                <w:lang w:eastAsia="en-SG"/>
              </w:rPr>
              <w:t>3</w:t>
            </w:r>
            <w:r w:rsidRPr="00FD55C9">
              <w:rPr>
                <w:rFonts w:ascii="Arial" w:hAnsi="Arial" w:cs="Arial"/>
                <w:color w:val="4F81BD" w:themeColor="accent1"/>
                <w:sz w:val="20"/>
                <w:szCs w:val="20"/>
                <w:lang w:eastAsia="en-SG"/>
              </w:rPr>
              <w:t>]</w:t>
            </w:r>
            <w:r w:rsidRPr="00CC5D69" w:rsidR="00B869A5">
              <w:rPr>
                <w:rFonts w:ascii="Arial" w:hAnsi="Arial" w:cs="Arial"/>
                <w:sz w:val="20"/>
                <w:szCs w:val="20"/>
                <w:lang w:eastAsia="en-SG"/>
              </w:rPr>
              <w:t xml:space="preserve"> days</w:t>
            </w:r>
            <w:r w:rsidR="00B869A5">
              <w:rPr>
                <w:rFonts w:ascii="Arial" w:hAnsi="Arial" w:cs="Arial"/>
                <w:sz w:val="20"/>
                <w:szCs w:val="20"/>
                <w:lang w:eastAsia="en-SG"/>
              </w:rPr>
              <w:t>;</w:t>
            </w:r>
            <w:r>
              <w:rPr>
                <w:rFonts w:ascii="Arial" w:hAnsi="Arial" w:cs="Arial"/>
                <w:sz w:val="20"/>
                <w:szCs w:val="20"/>
                <w:lang w:eastAsia="en-SG"/>
              </w:rPr>
              <w:t xml:space="preserve"> or</w:t>
            </w:r>
          </w:p>
          <w:p w:rsidR="00B869A5" w:rsidP="00B869A5" w:rsidRDefault="00B869A5" w14:paraId="2E071B58" w14:textId="77777777">
            <w:pPr>
              <w:pStyle w:val="ListParagraph"/>
              <w:numPr>
                <w:ilvl w:val="0"/>
                <w:numId w:val="71"/>
              </w:numPr>
              <w:spacing w:line="240" w:lineRule="auto"/>
              <w:jc w:val="left"/>
              <w:rPr>
                <w:rFonts w:ascii="Arial" w:hAnsi="Arial" w:cs="Arial"/>
                <w:sz w:val="20"/>
                <w:szCs w:val="20"/>
                <w:lang w:eastAsia="en-SG"/>
              </w:rPr>
            </w:pPr>
            <w:r>
              <w:rPr>
                <w:rFonts w:ascii="Arial" w:hAnsi="Arial" w:cs="Arial"/>
                <w:sz w:val="20"/>
                <w:szCs w:val="20"/>
                <w:lang w:eastAsia="en-SG"/>
              </w:rPr>
              <w:t xml:space="preserve">As </w:t>
            </w:r>
            <w:r w:rsidRPr="00CC5D69">
              <w:rPr>
                <w:rFonts w:ascii="Arial" w:hAnsi="Arial" w:cs="Arial"/>
                <w:sz w:val="20"/>
                <w:szCs w:val="20"/>
                <w:lang w:eastAsia="en-SG"/>
              </w:rPr>
              <w:t xml:space="preserve">agreed by the </w:t>
            </w:r>
            <w:r>
              <w:rPr>
                <w:rFonts w:ascii="Arial" w:hAnsi="Arial" w:cs="Arial"/>
                <w:sz w:val="20"/>
                <w:szCs w:val="20"/>
                <w:lang w:eastAsia="en-SG"/>
              </w:rPr>
              <w:t>Parties</w:t>
            </w:r>
          </w:p>
          <w:p w:rsidR="00847431" w:rsidP="00094192" w:rsidRDefault="00847431" w14:paraId="3B4572D6" w14:textId="77777777">
            <w:pPr>
              <w:spacing w:line="240" w:lineRule="auto"/>
              <w:jc w:val="left"/>
              <w:rPr>
                <w:rFonts w:ascii="Arial" w:hAnsi="Arial" w:cs="Arial"/>
                <w:sz w:val="20"/>
                <w:szCs w:val="20"/>
                <w:lang w:eastAsia="en-SG"/>
              </w:rPr>
            </w:pPr>
          </w:p>
          <w:p w:rsidR="00094192" w:rsidP="00094192" w:rsidRDefault="00094192" w14:paraId="43359623" w14:textId="77777777">
            <w:pPr>
              <w:spacing w:line="240" w:lineRule="auto"/>
              <w:jc w:val="left"/>
              <w:rPr>
                <w:rFonts w:ascii="Arial" w:hAnsi="Arial" w:cs="Arial"/>
                <w:sz w:val="20"/>
                <w:szCs w:val="20"/>
                <w:u w:val="single"/>
                <w:lang w:eastAsia="en-SG"/>
              </w:rPr>
            </w:pPr>
            <w:r>
              <w:rPr>
                <w:rFonts w:ascii="Arial" w:hAnsi="Arial" w:cs="Arial"/>
                <w:sz w:val="20"/>
                <w:szCs w:val="20"/>
                <w:u w:val="single"/>
                <w:lang w:eastAsia="en-SG"/>
              </w:rPr>
              <w:t>For Handyman Services</w:t>
            </w:r>
          </w:p>
          <w:p w:rsidR="00094192" w:rsidP="00094192" w:rsidRDefault="00094192" w14:paraId="28E8999D" w14:textId="77777777">
            <w:pPr>
              <w:spacing w:line="240" w:lineRule="auto"/>
              <w:jc w:val="left"/>
              <w:rPr>
                <w:rFonts w:ascii="Arial" w:hAnsi="Arial" w:cs="Arial"/>
                <w:sz w:val="20"/>
                <w:szCs w:val="20"/>
                <w:lang w:eastAsia="en-SG"/>
              </w:rPr>
            </w:pPr>
          </w:p>
          <w:p w:rsidRPr="00CC5D69" w:rsidR="00094192" w:rsidP="00094192" w:rsidRDefault="00094192" w14:paraId="7E59F69F" w14:textId="3DEAFC98">
            <w:pPr>
              <w:spacing w:line="240" w:lineRule="auto"/>
              <w:jc w:val="left"/>
              <w:rPr>
                <w:rFonts w:ascii="Arial" w:hAnsi="Arial" w:cs="Arial"/>
                <w:sz w:val="20"/>
                <w:szCs w:val="20"/>
                <w:lang w:eastAsia="en-SG"/>
              </w:rPr>
            </w:pPr>
            <w:r w:rsidRPr="00CC5D69">
              <w:rPr>
                <w:rFonts w:ascii="Arial" w:hAnsi="Arial" w:cs="Arial"/>
                <w:sz w:val="20"/>
                <w:szCs w:val="20"/>
                <w:lang w:eastAsia="en-SG"/>
              </w:rPr>
              <w:t xml:space="preserve">Number of </w:t>
            </w:r>
            <w:r w:rsidR="00216427">
              <w:rPr>
                <w:rFonts w:ascii="Arial" w:hAnsi="Arial" w:cs="Arial"/>
                <w:sz w:val="20"/>
                <w:szCs w:val="20"/>
                <w:lang w:eastAsia="en-SG"/>
              </w:rPr>
              <w:t xml:space="preserve">ad-hoc requests / </w:t>
            </w:r>
            <w:r w:rsidRPr="00CC5D69">
              <w:rPr>
                <w:rFonts w:ascii="Arial" w:hAnsi="Arial" w:cs="Arial"/>
                <w:sz w:val="20"/>
                <w:szCs w:val="20"/>
                <w:lang w:eastAsia="en-SG"/>
              </w:rPr>
              <w:t>complaints</w:t>
            </w:r>
            <w:r>
              <w:rPr>
                <w:rFonts w:ascii="Arial" w:hAnsi="Arial" w:cs="Arial"/>
                <w:sz w:val="20"/>
                <w:szCs w:val="20"/>
                <w:lang w:eastAsia="en-SG"/>
              </w:rPr>
              <w:t xml:space="preserve"> </w:t>
            </w:r>
            <w:r w:rsidRPr="00CC5D69">
              <w:rPr>
                <w:rFonts w:ascii="Arial" w:hAnsi="Arial" w:cs="Arial"/>
                <w:sz w:val="20"/>
                <w:szCs w:val="20"/>
                <w:lang w:eastAsia="en-SG"/>
              </w:rPr>
              <w:t>/</w:t>
            </w:r>
            <w:r>
              <w:rPr>
                <w:rFonts w:ascii="Arial" w:hAnsi="Arial" w:cs="Arial"/>
                <w:sz w:val="20"/>
                <w:szCs w:val="20"/>
                <w:lang w:eastAsia="en-SG"/>
              </w:rPr>
              <w:t xml:space="preserve"> </w:t>
            </w:r>
            <w:r w:rsidRPr="00CC5D69">
              <w:rPr>
                <w:rFonts w:ascii="Arial" w:hAnsi="Arial" w:cs="Arial"/>
                <w:sz w:val="20"/>
                <w:szCs w:val="20"/>
                <w:lang w:eastAsia="en-SG"/>
              </w:rPr>
              <w:t>feedback received</w:t>
            </w:r>
            <w:r>
              <w:rPr>
                <w:rFonts w:ascii="Arial" w:hAnsi="Arial" w:cs="Arial"/>
                <w:sz w:val="20"/>
                <w:szCs w:val="20"/>
                <w:lang w:eastAsia="en-SG"/>
              </w:rPr>
              <w:t xml:space="preserve"> </w:t>
            </w:r>
            <w:r w:rsidRPr="00CC5D69">
              <w:rPr>
                <w:rFonts w:ascii="Arial" w:hAnsi="Arial" w:cs="Arial"/>
                <w:sz w:val="20"/>
                <w:szCs w:val="20"/>
                <w:lang w:eastAsia="en-SG"/>
              </w:rPr>
              <w:t xml:space="preserve">that were not </w:t>
            </w:r>
            <w:r>
              <w:rPr>
                <w:rFonts w:ascii="Arial" w:hAnsi="Arial" w:cs="Arial"/>
                <w:sz w:val="20"/>
                <w:szCs w:val="20"/>
                <w:lang w:eastAsia="en-SG"/>
              </w:rPr>
              <w:t xml:space="preserve">resolved and </w:t>
            </w:r>
            <w:r w:rsidRPr="00CC5D69">
              <w:rPr>
                <w:rFonts w:ascii="Arial" w:hAnsi="Arial" w:cs="Arial"/>
                <w:sz w:val="20"/>
                <w:szCs w:val="20"/>
                <w:lang w:eastAsia="en-SG"/>
              </w:rPr>
              <w:t>closed within:</w:t>
            </w:r>
          </w:p>
          <w:p w:rsidRPr="00CC5D69" w:rsidR="00094192" w:rsidP="00094192" w:rsidRDefault="00094192" w14:paraId="5C5722C1" w14:textId="77777777">
            <w:pPr>
              <w:pStyle w:val="ListParagraph"/>
              <w:numPr>
                <w:ilvl w:val="0"/>
                <w:numId w:val="71"/>
              </w:numPr>
              <w:spacing w:line="240" w:lineRule="auto"/>
              <w:jc w:val="left"/>
              <w:rPr>
                <w:rFonts w:ascii="Arial" w:hAnsi="Arial" w:cs="Arial"/>
                <w:sz w:val="20"/>
                <w:szCs w:val="20"/>
                <w:lang w:eastAsia="en-SG"/>
              </w:rPr>
            </w:pPr>
            <w:r w:rsidRPr="00FD55C9">
              <w:rPr>
                <w:rFonts w:ascii="Arial" w:hAnsi="Arial" w:cs="Arial"/>
                <w:color w:val="4F81BD" w:themeColor="accent1"/>
                <w:sz w:val="20"/>
                <w:szCs w:val="20"/>
                <w:lang w:eastAsia="en-SG"/>
              </w:rPr>
              <w:t>[3]</w:t>
            </w:r>
            <w:r w:rsidRPr="00CC5D69">
              <w:rPr>
                <w:rFonts w:ascii="Arial" w:hAnsi="Arial" w:cs="Arial"/>
                <w:sz w:val="20"/>
                <w:szCs w:val="20"/>
                <w:lang w:eastAsia="en-SG"/>
              </w:rPr>
              <w:t xml:space="preserve"> days</w:t>
            </w:r>
            <w:r>
              <w:rPr>
                <w:rFonts w:ascii="Arial" w:hAnsi="Arial" w:cs="Arial"/>
                <w:sz w:val="20"/>
                <w:szCs w:val="20"/>
                <w:lang w:eastAsia="en-SG"/>
              </w:rPr>
              <w:t>; or</w:t>
            </w:r>
          </w:p>
          <w:p w:rsidR="00094192" w:rsidP="00094192" w:rsidRDefault="00094192" w14:paraId="15DD1CA9" w14:textId="77777777">
            <w:pPr>
              <w:pStyle w:val="ListParagraph"/>
              <w:numPr>
                <w:ilvl w:val="0"/>
                <w:numId w:val="71"/>
              </w:numPr>
              <w:spacing w:line="240" w:lineRule="auto"/>
              <w:jc w:val="left"/>
              <w:rPr>
                <w:rFonts w:ascii="Arial" w:hAnsi="Arial" w:cs="Arial"/>
                <w:sz w:val="20"/>
                <w:szCs w:val="20"/>
                <w:lang w:eastAsia="en-SG"/>
              </w:rPr>
            </w:pPr>
            <w:r>
              <w:rPr>
                <w:rFonts w:ascii="Arial" w:hAnsi="Arial" w:cs="Arial"/>
                <w:sz w:val="20"/>
                <w:szCs w:val="20"/>
                <w:lang w:eastAsia="en-SG"/>
              </w:rPr>
              <w:t xml:space="preserve">As </w:t>
            </w:r>
            <w:r w:rsidRPr="00CC5D69">
              <w:rPr>
                <w:rFonts w:ascii="Arial" w:hAnsi="Arial" w:cs="Arial"/>
                <w:sz w:val="20"/>
                <w:szCs w:val="20"/>
                <w:lang w:eastAsia="en-SG"/>
              </w:rPr>
              <w:t xml:space="preserve">agreed by the </w:t>
            </w:r>
            <w:r>
              <w:rPr>
                <w:rFonts w:ascii="Arial" w:hAnsi="Arial" w:cs="Arial"/>
                <w:sz w:val="20"/>
                <w:szCs w:val="20"/>
                <w:lang w:eastAsia="en-SG"/>
              </w:rPr>
              <w:t>Parties</w:t>
            </w:r>
          </w:p>
          <w:p w:rsidRPr="00094192" w:rsidR="00094192" w:rsidP="00094192" w:rsidRDefault="00094192" w14:paraId="3193B3D0" w14:textId="6C3784A5">
            <w:pPr>
              <w:spacing w:line="240" w:lineRule="auto"/>
              <w:jc w:val="left"/>
              <w:rPr>
                <w:rFonts w:ascii="Arial" w:hAnsi="Arial" w:cs="Arial"/>
                <w:sz w:val="20"/>
                <w:szCs w:val="20"/>
                <w:lang w:eastAsia="en-SG"/>
              </w:rPr>
            </w:pPr>
          </w:p>
        </w:tc>
        <w:tc>
          <w:tcPr>
            <w:tcW w:w="4299" w:type="dxa"/>
          </w:tcPr>
          <w:p w:rsidRPr="00CC5D69" w:rsidR="00B869A5" w:rsidP="00B869A5" w:rsidRDefault="00B869A5" w14:paraId="511ED8FA" w14:textId="07C5924E">
            <w:pPr>
              <w:spacing w:line="240" w:lineRule="auto"/>
              <w:jc w:val="left"/>
              <w:rPr>
                <w:rFonts w:ascii="Arial" w:hAnsi="Arial" w:cs="Arial"/>
                <w:sz w:val="20"/>
                <w:szCs w:val="20"/>
                <w:lang w:eastAsia="en-SG"/>
              </w:rPr>
            </w:pPr>
            <w:r w:rsidRPr="00CC5D69">
              <w:rPr>
                <w:rFonts w:ascii="Arial" w:hAnsi="Arial" w:cs="Arial"/>
                <w:sz w:val="20"/>
                <w:szCs w:val="20"/>
                <w:lang w:eastAsia="en-SG"/>
              </w:rPr>
              <w:t>1 to 3 cases</w:t>
            </w:r>
            <w:r w:rsidR="00B56DFA">
              <w:rPr>
                <w:rFonts w:ascii="Arial" w:hAnsi="Arial" w:cs="Arial"/>
                <w:sz w:val="20"/>
                <w:szCs w:val="20"/>
                <w:lang w:eastAsia="en-SG"/>
              </w:rPr>
              <w:t>:</w:t>
            </w:r>
            <w:r w:rsidRPr="00CC5D69">
              <w:rPr>
                <w:rFonts w:ascii="Arial" w:hAnsi="Arial" w:cs="Arial"/>
                <w:sz w:val="20"/>
                <w:szCs w:val="20"/>
                <w:lang w:eastAsia="en-SG"/>
              </w:rPr>
              <w:t xml:space="preserve"> 2 point</w:t>
            </w:r>
            <w:r w:rsidR="000F26DB">
              <w:rPr>
                <w:rFonts w:ascii="Arial" w:hAnsi="Arial" w:cs="Arial"/>
                <w:sz w:val="20"/>
                <w:szCs w:val="20"/>
                <w:lang w:eastAsia="en-SG"/>
              </w:rPr>
              <w:t>s</w:t>
            </w:r>
            <w:r w:rsidRPr="00CC5D69">
              <w:rPr>
                <w:rFonts w:ascii="Arial" w:hAnsi="Arial" w:cs="Arial"/>
                <w:sz w:val="20"/>
                <w:szCs w:val="20"/>
                <w:lang w:eastAsia="en-SG"/>
              </w:rPr>
              <w:t xml:space="preserve"> deducted</w:t>
            </w:r>
          </w:p>
          <w:p w:rsidRPr="00CC5D69" w:rsidR="00B869A5" w:rsidP="00B869A5" w:rsidRDefault="00B869A5" w14:paraId="2776C5E4" w14:textId="418A7C59">
            <w:pPr>
              <w:spacing w:line="240" w:lineRule="auto"/>
              <w:jc w:val="left"/>
              <w:rPr>
                <w:rFonts w:ascii="Arial" w:hAnsi="Arial" w:cs="Arial"/>
                <w:sz w:val="20"/>
                <w:szCs w:val="20"/>
                <w:lang w:eastAsia="en-SG"/>
              </w:rPr>
            </w:pPr>
            <w:r w:rsidRPr="00CC5D69">
              <w:rPr>
                <w:rFonts w:ascii="Arial" w:hAnsi="Arial" w:cs="Arial"/>
                <w:sz w:val="20"/>
                <w:szCs w:val="20"/>
                <w:lang w:eastAsia="en-SG"/>
              </w:rPr>
              <w:t>4 to 6 cases</w:t>
            </w:r>
            <w:r w:rsidR="00B56DFA">
              <w:rPr>
                <w:rFonts w:ascii="Arial" w:hAnsi="Arial" w:cs="Arial"/>
                <w:sz w:val="20"/>
                <w:szCs w:val="20"/>
                <w:lang w:eastAsia="en-SG"/>
              </w:rPr>
              <w:t>:</w:t>
            </w:r>
            <w:r w:rsidRPr="00CC5D69">
              <w:rPr>
                <w:rFonts w:ascii="Arial" w:hAnsi="Arial" w:cs="Arial"/>
                <w:sz w:val="20"/>
                <w:szCs w:val="20"/>
                <w:lang w:eastAsia="en-SG"/>
              </w:rPr>
              <w:t xml:space="preserve"> 4 points deducted</w:t>
            </w:r>
          </w:p>
          <w:p w:rsidRPr="00CC5D69" w:rsidR="00B869A5" w:rsidP="00B869A5" w:rsidRDefault="00B869A5" w14:paraId="129271DB" w14:textId="78D13D24">
            <w:pPr>
              <w:spacing w:line="240" w:lineRule="auto"/>
              <w:jc w:val="left"/>
              <w:rPr>
                <w:rFonts w:ascii="Arial" w:hAnsi="Arial" w:cs="Arial"/>
                <w:sz w:val="20"/>
                <w:szCs w:val="20"/>
                <w:lang w:eastAsia="en-SG"/>
              </w:rPr>
            </w:pPr>
            <w:r w:rsidRPr="00CC5D69">
              <w:rPr>
                <w:rFonts w:ascii="Arial" w:hAnsi="Arial" w:cs="Arial"/>
                <w:sz w:val="20"/>
                <w:szCs w:val="20"/>
                <w:lang w:eastAsia="en-SG"/>
              </w:rPr>
              <w:t>7 to 8 cases</w:t>
            </w:r>
            <w:r w:rsidR="00B56DFA">
              <w:rPr>
                <w:rFonts w:ascii="Arial" w:hAnsi="Arial" w:cs="Arial"/>
                <w:sz w:val="20"/>
                <w:szCs w:val="20"/>
                <w:lang w:eastAsia="en-SG"/>
              </w:rPr>
              <w:t>:</w:t>
            </w:r>
            <w:r w:rsidRPr="00CC5D69">
              <w:rPr>
                <w:rFonts w:ascii="Arial" w:hAnsi="Arial" w:cs="Arial"/>
                <w:sz w:val="20"/>
                <w:szCs w:val="20"/>
                <w:lang w:eastAsia="en-SG"/>
              </w:rPr>
              <w:t xml:space="preserve"> 6 points deducted</w:t>
            </w:r>
          </w:p>
          <w:p w:rsidRPr="00CC5D69" w:rsidR="00B869A5" w:rsidP="00B869A5" w:rsidRDefault="00B869A5" w14:paraId="1726909D" w14:textId="05F0A814">
            <w:pPr>
              <w:spacing w:line="240" w:lineRule="auto"/>
              <w:jc w:val="left"/>
              <w:rPr>
                <w:rFonts w:ascii="Arial" w:hAnsi="Arial" w:cs="Arial"/>
                <w:sz w:val="20"/>
                <w:szCs w:val="20"/>
                <w:lang w:eastAsia="en-SG"/>
              </w:rPr>
            </w:pPr>
            <w:r w:rsidRPr="00CC5D69">
              <w:rPr>
                <w:rFonts w:ascii="Arial" w:hAnsi="Arial" w:cs="Arial"/>
                <w:sz w:val="20"/>
                <w:szCs w:val="20"/>
                <w:lang w:eastAsia="en-SG"/>
              </w:rPr>
              <w:t>&gt; 8 cases</w:t>
            </w:r>
            <w:r w:rsidR="00B56DFA">
              <w:rPr>
                <w:rFonts w:ascii="Arial" w:hAnsi="Arial" w:cs="Arial"/>
                <w:sz w:val="20"/>
                <w:szCs w:val="20"/>
                <w:lang w:eastAsia="en-SG"/>
              </w:rPr>
              <w:t>:</w:t>
            </w:r>
            <w:r w:rsidRPr="00CC5D69">
              <w:rPr>
                <w:rFonts w:ascii="Arial" w:hAnsi="Arial" w:cs="Arial"/>
                <w:sz w:val="20"/>
                <w:szCs w:val="20"/>
                <w:lang w:eastAsia="en-SG"/>
              </w:rPr>
              <w:t xml:space="preserve"> 6 points + 1 </w:t>
            </w:r>
            <w:proofErr w:type="gramStart"/>
            <w:r w:rsidRPr="00CC5D69">
              <w:rPr>
                <w:rFonts w:ascii="Arial" w:hAnsi="Arial" w:cs="Arial"/>
                <w:sz w:val="20"/>
                <w:szCs w:val="20"/>
                <w:lang w:eastAsia="en-SG"/>
              </w:rPr>
              <w:t>point</w:t>
            </w:r>
            <w:proofErr w:type="gramEnd"/>
            <w:r w:rsidRPr="00CC5D69">
              <w:rPr>
                <w:rFonts w:ascii="Arial" w:hAnsi="Arial" w:cs="Arial"/>
                <w:sz w:val="20"/>
                <w:szCs w:val="20"/>
                <w:lang w:eastAsia="en-SG"/>
              </w:rPr>
              <w:t xml:space="preserve"> </w:t>
            </w:r>
            <w:r>
              <w:rPr>
                <w:rFonts w:ascii="Arial" w:hAnsi="Arial" w:cs="Arial"/>
                <w:sz w:val="20"/>
                <w:szCs w:val="20"/>
                <w:lang w:eastAsia="en-SG"/>
              </w:rPr>
              <w:t xml:space="preserve">deducted </w:t>
            </w:r>
            <w:r w:rsidRPr="00CC5D69">
              <w:rPr>
                <w:rFonts w:ascii="Arial" w:hAnsi="Arial" w:cs="Arial"/>
                <w:sz w:val="20"/>
                <w:szCs w:val="20"/>
                <w:lang w:eastAsia="en-SG"/>
              </w:rPr>
              <w:t xml:space="preserve">per </w:t>
            </w:r>
            <w:r w:rsidR="00B56DFA">
              <w:rPr>
                <w:rFonts w:ascii="Arial" w:hAnsi="Arial" w:cs="Arial"/>
                <w:sz w:val="20"/>
                <w:szCs w:val="20"/>
                <w:lang w:eastAsia="en-SG"/>
              </w:rPr>
              <w:t xml:space="preserve">additional </w:t>
            </w:r>
            <w:r w:rsidRPr="00CC5D69">
              <w:rPr>
                <w:rFonts w:ascii="Arial" w:hAnsi="Arial" w:cs="Arial"/>
                <w:sz w:val="20"/>
                <w:szCs w:val="20"/>
                <w:lang w:eastAsia="en-SG"/>
              </w:rPr>
              <w:t>case</w:t>
            </w:r>
          </w:p>
          <w:p w:rsidR="00B869A5" w:rsidP="00B869A5" w:rsidRDefault="00B869A5" w14:paraId="3D869766" w14:textId="77777777">
            <w:pPr>
              <w:spacing w:line="240" w:lineRule="auto"/>
              <w:jc w:val="left"/>
              <w:rPr>
                <w:rFonts w:ascii="Arial" w:hAnsi="Arial" w:cs="Arial"/>
                <w:sz w:val="20"/>
                <w:szCs w:val="20"/>
                <w:lang w:eastAsia="en-SG"/>
              </w:rPr>
            </w:pPr>
          </w:p>
          <w:p w:rsidR="00B869A5" w:rsidP="00B869A5" w:rsidRDefault="00B56DFA" w14:paraId="0A65F0D5" w14:textId="12B321DE">
            <w:pPr>
              <w:spacing w:line="240" w:lineRule="auto"/>
              <w:jc w:val="left"/>
              <w:rPr>
                <w:rFonts w:ascii="Arial" w:hAnsi="Arial" w:cs="Arial"/>
                <w:sz w:val="20"/>
                <w:szCs w:val="20"/>
                <w:lang w:eastAsia="en-SG"/>
              </w:rPr>
            </w:pPr>
            <w:r>
              <w:rPr>
                <w:rFonts w:ascii="Arial" w:hAnsi="Arial" w:cs="Arial"/>
                <w:sz w:val="20"/>
                <w:szCs w:val="20"/>
                <w:lang w:eastAsia="en-SG"/>
              </w:rPr>
              <w:t>Deductions are c</w:t>
            </w:r>
            <w:r w:rsidRPr="00CC5D69">
              <w:rPr>
                <w:rFonts w:ascii="Arial" w:hAnsi="Arial" w:cs="Arial"/>
                <w:sz w:val="20"/>
                <w:szCs w:val="20"/>
                <w:lang w:eastAsia="en-SG"/>
              </w:rPr>
              <w:t>ap</w:t>
            </w:r>
            <w:r>
              <w:rPr>
                <w:rFonts w:ascii="Arial" w:hAnsi="Arial" w:cs="Arial"/>
                <w:sz w:val="20"/>
                <w:szCs w:val="20"/>
                <w:lang w:eastAsia="en-SG"/>
              </w:rPr>
              <w:t>ped</w:t>
            </w:r>
            <w:r w:rsidRPr="00CC5D69">
              <w:rPr>
                <w:rFonts w:ascii="Arial" w:hAnsi="Arial" w:cs="Arial"/>
                <w:sz w:val="20"/>
                <w:szCs w:val="20"/>
                <w:lang w:eastAsia="en-SG"/>
              </w:rPr>
              <w:t xml:space="preserve"> at 10 points</w:t>
            </w:r>
            <w:r>
              <w:rPr>
                <w:rFonts w:ascii="Arial" w:hAnsi="Arial" w:cs="Arial"/>
                <w:sz w:val="20"/>
                <w:szCs w:val="20"/>
                <w:lang w:eastAsia="en-SG"/>
              </w:rPr>
              <w:t>.</w:t>
            </w:r>
            <w:r w:rsidRPr="00CC5D69">
              <w:rPr>
                <w:rFonts w:ascii="Arial" w:hAnsi="Arial" w:cs="Arial"/>
                <w:sz w:val="20"/>
                <w:szCs w:val="20"/>
                <w:lang w:eastAsia="en-SG"/>
              </w:rPr>
              <w:t xml:space="preserve"> </w:t>
            </w:r>
          </w:p>
        </w:tc>
      </w:tr>
      <w:tr w:rsidRPr="008060EE" w:rsidR="00085EBD" w:rsidTr="002A7DEE" w14:paraId="7BE08F97" w14:textId="77777777">
        <w:tc>
          <w:tcPr>
            <w:tcW w:w="749" w:type="dxa"/>
            <w:shd w:val="clear" w:color="auto" w:fill="BFBFBF" w:themeFill="background1" w:themeFillShade="BF"/>
          </w:tcPr>
          <w:p w:rsidRPr="00412737" w:rsidR="00B869A5" w:rsidP="00B869A5" w:rsidRDefault="00B869A5" w14:paraId="29231FDC" w14:textId="30763490">
            <w:pPr>
              <w:spacing w:line="240" w:lineRule="auto"/>
              <w:jc w:val="left"/>
              <w:rPr>
                <w:rFonts w:ascii="Arial" w:hAnsi="Arial" w:cs="Arial"/>
                <w:b/>
                <w:bCs/>
                <w:sz w:val="20"/>
                <w:szCs w:val="20"/>
                <w:lang w:eastAsia="en-SG"/>
              </w:rPr>
            </w:pPr>
            <w:r>
              <w:rPr>
                <w:rFonts w:ascii="Arial" w:hAnsi="Arial" w:cs="Arial"/>
                <w:b/>
                <w:bCs/>
                <w:sz w:val="20"/>
                <w:szCs w:val="20"/>
                <w:lang w:eastAsia="en-SG"/>
              </w:rPr>
              <w:t>6</w:t>
            </w:r>
          </w:p>
        </w:tc>
        <w:tc>
          <w:tcPr>
            <w:tcW w:w="2447" w:type="dxa"/>
            <w:shd w:val="clear" w:color="auto" w:fill="BFBFBF" w:themeFill="background1" w:themeFillShade="BF"/>
          </w:tcPr>
          <w:p w:rsidRPr="00412737" w:rsidR="00B869A5" w:rsidP="00B869A5" w:rsidRDefault="00B869A5" w14:paraId="4389FEA8" w14:textId="1F07A299">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Services provided</w:t>
            </w:r>
          </w:p>
        </w:tc>
        <w:tc>
          <w:tcPr>
            <w:tcW w:w="6455" w:type="dxa"/>
            <w:shd w:val="clear" w:color="auto" w:fill="BFBFBF" w:themeFill="background1" w:themeFillShade="BF"/>
          </w:tcPr>
          <w:p w:rsidRPr="00412737" w:rsidR="00B869A5" w:rsidP="00B869A5" w:rsidRDefault="00B869A5" w14:paraId="1FFB54AA" w14:textId="77777777">
            <w:pPr>
              <w:spacing w:line="240" w:lineRule="auto"/>
              <w:jc w:val="left"/>
              <w:rPr>
                <w:rFonts w:ascii="Arial" w:hAnsi="Arial" w:cs="Arial"/>
                <w:b/>
                <w:bCs/>
                <w:sz w:val="20"/>
                <w:szCs w:val="20"/>
                <w:lang w:eastAsia="en-SG"/>
              </w:rPr>
            </w:pPr>
          </w:p>
        </w:tc>
        <w:tc>
          <w:tcPr>
            <w:tcW w:w="4299" w:type="dxa"/>
            <w:shd w:val="clear" w:color="auto" w:fill="BFBFBF" w:themeFill="background1" w:themeFillShade="BF"/>
          </w:tcPr>
          <w:p w:rsidRPr="00412737" w:rsidR="00B869A5" w:rsidP="00B869A5" w:rsidRDefault="00B869A5" w14:paraId="07EBCB3D" w14:textId="77777777">
            <w:pPr>
              <w:spacing w:line="240" w:lineRule="auto"/>
              <w:jc w:val="left"/>
              <w:rPr>
                <w:rFonts w:ascii="Arial" w:hAnsi="Arial" w:cs="Arial"/>
                <w:b/>
                <w:bCs/>
                <w:sz w:val="20"/>
                <w:szCs w:val="20"/>
                <w:lang w:eastAsia="en-SG"/>
              </w:rPr>
            </w:pPr>
          </w:p>
        </w:tc>
      </w:tr>
      <w:tr w:rsidRPr="008060EE" w:rsidR="00216427" w:rsidTr="002A7DEE" w14:paraId="55EDC0B9" w14:textId="77777777">
        <w:tc>
          <w:tcPr>
            <w:tcW w:w="749" w:type="dxa"/>
          </w:tcPr>
          <w:p w:rsidRPr="008060EE" w:rsidR="00B869A5" w:rsidP="00B869A5" w:rsidRDefault="00B869A5" w14:paraId="551DC3FB" w14:textId="41CB49FC">
            <w:pPr>
              <w:spacing w:line="240" w:lineRule="auto"/>
              <w:jc w:val="left"/>
              <w:rPr>
                <w:rFonts w:ascii="Arial" w:hAnsi="Arial" w:cs="Arial"/>
                <w:sz w:val="20"/>
                <w:szCs w:val="20"/>
                <w:lang w:eastAsia="en-SG"/>
              </w:rPr>
            </w:pPr>
            <w:r>
              <w:rPr>
                <w:rFonts w:ascii="Arial" w:hAnsi="Arial" w:cs="Arial"/>
                <w:sz w:val="20"/>
                <w:szCs w:val="20"/>
                <w:lang w:eastAsia="en-SG"/>
              </w:rPr>
              <w:t>6.1</w:t>
            </w:r>
          </w:p>
        </w:tc>
        <w:tc>
          <w:tcPr>
            <w:tcW w:w="2447" w:type="dxa"/>
          </w:tcPr>
          <w:p w:rsidRPr="00CC5D69" w:rsidR="00B869A5" w:rsidP="00B869A5" w:rsidRDefault="00632970" w14:paraId="71F461E1" w14:textId="2EE221F0">
            <w:pPr>
              <w:spacing w:line="240" w:lineRule="auto"/>
              <w:jc w:val="left"/>
              <w:rPr>
                <w:rFonts w:ascii="Arial" w:hAnsi="Arial" w:cs="Arial"/>
                <w:sz w:val="20"/>
                <w:szCs w:val="20"/>
                <w:lang w:eastAsia="en-SG"/>
              </w:rPr>
            </w:pPr>
            <w:r>
              <w:rPr>
                <w:rFonts w:ascii="Arial" w:hAnsi="Arial" w:cs="Arial"/>
                <w:sz w:val="20"/>
                <w:szCs w:val="20"/>
                <w:lang w:eastAsia="en-SG"/>
              </w:rPr>
              <w:t>Total score</w:t>
            </w:r>
            <w:r w:rsidR="00B869A5">
              <w:rPr>
                <w:rFonts w:ascii="Arial" w:hAnsi="Arial" w:cs="Arial"/>
                <w:sz w:val="20"/>
                <w:szCs w:val="20"/>
                <w:lang w:eastAsia="en-SG"/>
              </w:rPr>
              <w:t xml:space="preserve"> of </w:t>
            </w:r>
            <w:r w:rsidRPr="000D4D71" w:rsidR="00B869A5">
              <w:rPr>
                <w:rFonts w:ascii="Arial" w:hAnsi="Arial" w:cs="Arial"/>
                <w:color w:val="4F81BD" w:themeColor="accent1"/>
                <w:sz w:val="20"/>
                <w:szCs w:val="20"/>
                <w:lang w:eastAsia="en-SG"/>
              </w:rPr>
              <w:t>[•]</w:t>
            </w:r>
            <w:r w:rsidR="00B869A5">
              <w:rPr>
                <w:rFonts w:ascii="Arial" w:hAnsi="Arial" w:cs="Arial"/>
                <w:sz w:val="20"/>
                <w:szCs w:val="20"/>
                <w:lang w:eastAsia="en-SG"/>
              </w:rPr>
              <w:t>% under the Performance Inspection Checklist</w:t>
            </w:r>
          </w:p>
        </w:tc>
        <w:tc>
          <w:tcPr>
            <w:tcW w:w="6455" w:type="dxa"/>
          </w:tcPr>
          <w:p w:rsidRPr="00CC5D69" w:rsidR="00B869A5" w:rsidP="00B869A5" w:rsidRDefault="00B869A5" w14:paraId="475BD70B" w14:textId="38A379F9">
            <w:pPr>
              <w:spacing w:line="240" w:lineRule="auto"/>
              <w:jc w:val="left"/>
              <w:rPr>
                <w:rFonts w:ascii="Arial" w:hAnsi="Arial" w:cs="Arial"/>
                <w:sz w:val="20"/>
                <w:szCs w:val="20"/>
                <w:lang w:eastAsia="en-SG"/>
              </w:rPr>
            </w:pPr>
            <w:r>
              <w:rPr>
                <w:rFonts w:ascii="Arial" w:hAnsi="Arial" w:cs="Arial"/>
                <w:sz w:val="20"/>
                <w:szCs w:val="20"/>
                <w:lang w:eastAsia="en-SG"/>
              </w:rPr>
              <w:t>Percentage</w:t>
            </w:r>
          </w:p>
        </w:tc>
        <w:tc>
          <w:tcPr>
            <w:tcW w:w="4299" w:type="dxa"/>
          </w:tcPr>
          <w:p w:rsidRPr="00CC5D69" w:rsidR="00B869A5" w:rsidP="00B869A5" w:rsidRDefault="00B869A5" w14:paraId="7D248AFE" w14:textId="5D11E1B7">
            <w:pPr>
              <w:spacing w:line="240" w:lineRule="auto"/>
              <w:jc w:val="left"/>
              <w:rPr>
                <w:rFonts w:ascii="Arial" w:hAnsi="Arial" w:cs="Arial"/>
                <w:sz w:val="20"/>
                <w:szCs w:val="20"/>
                <w:lang w:eastAsia="en-SG"/>
              </w:rPr>
            </w:pPr>
            <w:r w:rsidRPr="000D4D71">
              <w:rPr>
                <w:rFonts w:ascii="Arial" w:hAnsi="Arial" w:cs="Arial"/>
                <w:color w:val="4F81BD" w:themeColor="accent1"/>
                <w:sz w:val="20"/>
                <w:szCs w:val="20"/>
                <w:lang w:eastAsia="en-SG"/>
              </w:rPr>
              <w:t>[•]</w:t>
            </w:r>
            <w:r>
              <w:rPr>
                <w:rFonts w:ascii="Arial" w:hAnsi="Arial" w:cs="Arial"/>
                <w:sz w:val="20"/>
                <w:szCs w:val="20"/>
                <w:lang w:eastAsia="en-SG"/>
              </w:rPr>
              <w:t xml:space="preserve"> – </w:t>
            </w:r>
            <w:r w:rsidRPr="000D4D71">
              <w:rPr>
                <w:rFonts w:ascii="Arial" w:hAnsi="Arial" w:cs="Arial"/>
                <w:color w:val="4F81BD" w:themeColor="accent1"/>
                <w:sz w:val="20"/>
                <w:szCs w:val="20"/>
                <w:lang w:eastAsia="en-SG"/>
              </w:rPr>
              <w:t>[•]</w:t>
            </w:r>
            <w:r>
              <w:rPr>
                <w:rFonts w:ascii="Arial" w:hAnsi="Arial" w:cs="Arial"/>
                <w:sz w:val="20"/>
                <w:szCs w:val="20"/>
                <w:lang w:eastAsia="en-SG"/>
              </w:rPr>
              <w:t>%</w:t>
            </w:r>
            <w:r w:rsidR="006A2177">
              <w:rPr>
                <w:rFonts w:ascii="Arial" w:hAnsi="Arial" w:cs="Arial"/>
                <w:sz w:val="20"/>
                <w:szCs w:val="20"/>
                <w:lang w:eastAsia="en-SG"/>
              </w:rPr>
              <w:t>:</w:t>
            </w:r>
            <w:r w:rsidRPr="00CC5D69">
              <w:rPr>
                <w:rFonts w:ascii="Arial" w:hAnsi="Arial" w:cs="Arial"/>
                <w:sz w:val="20"/>
                <w:szCs w:val="20"/>
                <w:lang w:eastAsia="en-SG"/>
              </w:rPr>
              <w:t xml:space="preserve"> 2 point</w:t>
            </w:r>
            <w:r w:rsidR="000F26DB">
              <w:rPr>
                <w:rFonts w:ascii="Arial" w:hAnsi="Arial" w:cs="Arial"/>
                <w:sz w:val="20"/>
                <w:szCs w:val="20"/>
                <w:lang w:eastAsia="en-SG"/>
              </w:rPr>
              <w:t>s</w:t>
            </w:r>
            <w:r w:rsidRPr="00CC5D69">
              <w:rPr>
                <w:rFonts w:ascii="Arial" w:hAnsi="Arial" w:cs="Arial"/>
                <w:sz w:val="20"/>
                <w:szCs w:val="20"/>
                <w:lang w:eastAsia="en-SG"/>
              </w:rPr>
              <w:t xml:space="preserve"> deducted</w:t>
            </w:r>
          </w:p>
          <w:p w:rsidRPr="00CC5D69" w:rsidR="00B869A5" w:rsidP="00B869A5" w:rsidRDefault="00B869A5" w14:paraId="7DF531B9" w14:textId="120D0CEA">
            <w:pPr>
              <w:spacing w:line="240" w:lineRule="auto"/>
              <w:jc w:val="left"/>
              <w:rPr>
                <w:rFonts w:ascii="Arial" w:hAnsi="Arial" w:cs="Arial"/>
                <w:sz w:val="20"/>
                <w:szCs w:val="20"/>
                <w:lang w:eastAsia="en-SG"/>
              </w:rPr>
            </w:pPr>
            <w:r w:rsidRPr="000D4D71">
              <w:rPr>
                <w:rFonts w:ascii="Arial" w:hAnsi="Arial" w:cs="Arial"/>
                <w:color w:val="4F81BD" w:themeColor="accent1"/>
                <w:sz w:val="20"/>
                <w:szCs w:val="20"/>
                <w:lang w:eastAsia="en-SG"/>
              </w:rPr>
              <w:t>[•]</w:t>
            </w:r>
            <w:r>
              <w:rPr>
                <w:rFonts w:ascii="Arial" w:hAnsi="Arial" w:cs="Arial"/>
                <w:sz w:val="20"/>
                <w:szCs w:val="20"/>
                <w:lang w:eastAsia="en-SG"/>
              </w:rPr>
              <w:t xml:space="preserve"> – </w:t>
            </w:r>
            <w:r w:rsidRPr="000D4D71">
              <w:rPr>
                <w:rFonts w:ascii="Arial" w:hAnsi="Arial" w:cs="Arial"/>
                <w:color w:val="4F81BD" w:themeColor="accent1"/>
                <w:sz w:val="20"/>
                <w:szCs w:val="20"/>
                <w:lang w:eastAsia="en-SG"/>
              </w:rPr>
              <w:t>[•]</w:t>
            </w:r>
            <w:r>
              <w:rPr>
                <w:rFonts w:ascii="Arial" w:hAnsi="Arial" w:cs="Arial"/>
                <w:sz w:val="20"/>
                <w:szCs w:val="20"/>
                <w:lang w:eastAsia="en-SG"/>
              </w:rPr>
              <w:t>%</w:t>
            </w:r>
            <w:r w:rsidR="006A2177">
              <w:rPr>
                <w:rFonts w:ascii="Arial" w:hAnsi="Arial" w:cs="Arial"/>
                <w:sz w:val="20"/>
                <w:szCs w:val="20"/>
                <w:lang w:eastAsia="en-SG"/>
              </w:rPr>
              <w:t>:</w:t>
            </w:r>
            <w:r w:rsidRPr="00CC5D69">
              <w:rPr>
                <w:rFonts w:ascii="Arial" w:hAnsi="Arial" w:cs="Arial"/>
                <w:sz w:val="20"/>
                <w:szCs w:val="20"/>
                <w:lang w:eastAsia="en-SG"/>
              </w:rPr>
              <w:t xml:space="preserve"> 4 points deducted</w:t>
            </w:r>
          </w:p>
          <w:p w:rsidR="00B869A5" w:rsidP="00B869A5" w:rsidRDefault="00B869A5" w14:paraId="4281855C" w14:textId="19B521E9">
            <w:pPr>
              <w:spacing w:line="240" w:lineRule="auto"/>
              <w:jc w:val="left"/>
              <w:rPr>
                <w:rFonts w:ascii="Arial" w:hAnsi="Arial" w:cs="Arial"/>
                <w:sz w:val="20"/>
                <w:szCs w:val="20"/>
                <w:lang w:eastAsia="en-SG"/>
              </w:rPr>
            </w:pPr>
            <w:r w:rsidRPr="000D4D71">
              <w:rPr>
                <w:rFonts w:ascii="Arial" w:hAnsi="Arial" w:cs="Arial"/>
                <w:color w:val="4F81BD" w:themeColor="accent1"/>
                <w:sz w:val="20"/>
                <w:szCs w:val="20"/>
                <w:lang w:eastAsia="en-SG"/>
              </w:rPr>
              <w:t>[•]</w:t>
            </w:r>
            <w:r>
              <w:rPr>
                <w:rFonts w:ascii="Arial" w:hAnsi="Arial" w:cs="Arial"/>
                <w:sz w:val="20"/>
                <w:szCs w:val="20"/>
                <w:lang w:eastAsia="en-SG"/>
              </w:rPr>
              <w:t xml:space="preserve"> – </w:t>
            </w:r>
            <w:r w:rsidRPr="000D4D71">
              <w:rPr>
                <w:rFonts w:ascii="Arial" w:hAnsi="Arial" w:cs="Arial"/>
                <w:color w:val="4F81BD" w:themeColor="accent1"/>
                <w:sz w:val="20"/>
                <w:szCs w:val="20"/>
                <w:lang w:eastAsia="en-SG"/>
              </w:rPr>
              <w:t>[•]</w:t>
            </w:r>
            <w:r>
              <w:rPr>
                <w:rFonts w:ascii="Arial" w:hAnsi="Arial" w:cs="Arial"/>
                <w:sz w:val="20"/>
                <w:szCs w:val="20"/>
                <w:lang w:eastAsia="en-SG"/>
              </w:rPr>
              <w:t>%</w:t>
            </w:r>
            <w:r w:rsidR="006A2177">
              <w:rPr>
                <w:rFonts w:ascii="Arial" w:hAnsi="Arial" w:cs="Arial"/>
                <w:sz w:val="20"/>
                <w:szCs w:val="20"/>
                <w:lang w:eastAsia="en-SG"/>
              </w:rPr>
              <w:t>:</w:t>
            </w:r>
            <w:r w:rsidRPr="00CC5D69">
              <w:rPr>
                <w:rFonts w:ascii="Arial" w:hAnsi="Arial" w:cs="Arial"/>
                <w:sz w:val="20"/>
                <w:szCs w:val="20"/>
                <w:lang w:eastAsia="en-SG"/>
              </w:rPr>
              <w:t xml:space="preserve"> 6 points deducted</w:t>
            </w:r>
          </w:p>
          <w:p w:rsidRPr="00CC5D69" w:rsidR="00285810" w:rsidP="00285810" w:rsidRDefault="00285810" w14:paraId="637107E2" w14:textId="69D2696B">
            <w:pPr>
              <w:spacing w:line="240" w:lineRule="auto"/>
              <w:jc w:val="left"/>
              <w:rPr>
                <w:rFonts w:ascii="Arial" w:hAnsi="Arial" w:cs="Arial"/>
                <w:sz w:val="20"/>
                <w:szCs w:val="20"/>
                <w:lang w:eastAsia="en-SG"/>
              </w:rPr>
            </w:pPr>
            <w:r w:rsidRPr="000D4D71">
              <w:rPr>
                <w:rFonts w:ascii="Arial" w:hAnsi="Arial" w:cs="Arial"/>
                <w:color w:val="4F81BD" w:themeColor="accent1"/>
                <w:sz w:val="20"/>
                <w:szCs w:val="20"/>
                <w:lang w:eastAsia="en-SG"/>
              </w:rPr>
              <w:t>[•]</w:t>
            </w:r>
            <w:r>
              <w:rPr>
                <w:rFonts w:ascii="Arial" w:hAnsi="Arial" w:cs="Arial"/>
                <w:sz w:val="20"/>
                <w:szCs w:val="20"/>
                <w:lang w:eastAsia="en-SG"/>
              </w:rPr>
              <w:t xml:space="preserve"> – </w:t>
            </w:r>
            <w:r w:rsidRPr="000D4D71">
              <w:rPr>
                <w:rFonts w:ascii="Arial" w:hAnsi="Arial" w:cs="Arial"/>
                <w:color w:val="4F81BD" w:themeColor="accent1"/>
                <w:sz w:val="20"/>
                <w:szCs w:val="20"/>
                <w:lang w:eastAsia="en-SG"/>
              </w:rPr>
              <w:t>[•]</w:t>
            </w:r>
            <w:r>
              <w:rPr>
                <w:rFonts w:ascii="Arial" w:hAnsi="Arial" w:cs="Arial"/>
                <w:sz w:val="20"/>
                <w:szCs w:val="20"/>
                <w:lang w:eastAsia="en-SG"/>
              </w:rPr>
              <w:t>%:</w:t>
            </w:r>
            <w:r w:rsidRPr="00CC5D69">
              <w:rPr>
                <w:rFonts w:ascii="Arial" w:hAnsi="Arial" w:cs="Arial"/>
                <w:sz w:val="20"/>
                <w:szCs w:val="20"/>
                <w:lang w:eastAsia="en-SG"/>
              </w:rPr>
              <w:t xml:space="preserve"> </w:t>
            </w:r>
            <w:r>
              <w:rPr>
                <w:rFonts w:ascii="Arial" w:hAnsi="Arial" w:cs="Arial"/>
                <w:sz w:val="20"/>
                <w:szCs w:val="20"/>
                <w:lang w:eastAsia="en-SG"/>
              </w:rPr>
              <w:t>8</w:t>
            </w:r>
            <w:r w:rsidRPr="00CC5D69">
              <w:rPr>
                <w:rFonts w:ascii="Arial" w:hAnsi="Arial" w:cs="Arial"/>
                <w:sz w:val="20"/>
                <w:szCs w:val="20"/>
                <w:lang w:eastAsia="en-SG"/>
              </w:rPr>
              <w:t xml:space="preserve"> points deducted</w:t>
            </w:r>
          </w:p>
          <w:p w:rsidRPr="00CC5D69" w:rsidR="00285810" w:rsidP="00285810" w:rsidRDefault="00285810" w14:paraId="482329A7" w14:textId="02C8AEFE">
            <w:pPr>
              <w:spacing w:line="240" w:lineRule="auto"/>
              <w:jc w:val="left"/>
              <w:rPr>
                <w:rFonts w:ascii="Arial" w:hAnsi="Arial" w:cs="Arial"/>
                <w:sz w:val="20"/>
                <w:szCs w:val="20"/>
                <w:lang w:eastAsia="en-SG"/>
              </w:rPr>
            </w:pPr>
            <w:r w:rsidRPr="000D4D71">
              <w:rPr>
                <w:rFonts w:ascii="Arial" w:hAnsi="Arial" w:cs="Arial"/>
                <w:color w:val="4F81BD" w:themeColor="accent1"/>
                <w:sz w:val="20"/>
                <w:szCs w:val="20"/>
                <w:lang w:eastAsia="en-SG"/>
              </w:rPr>
              <w:t>[•]</w:t>
            </w:r>
            <w:r>
              <w:rPr>
                <w:rFonts w:ascii="Arial" w:hAnsi="Arial" w:cs="Arial"/>
                <w:sz w:val="20"/>
                <w:szCs w:val="20"/>
                <w:lang w:eastAsia="en-SG"/>
              </w:rPr>
              <w:t xml:space="preserve"> – </w:t>
            </w:r>
            <w:r w:rsidRPr="000D4D71">
              <w:rPr>
                <w:rFonts w:ascii="Arial" w:hAnsi="Arial" w:cs="Arial"/>
                <w:color w:val="4F81BD" w:themeColor="accent1"/>
                <w:sz w:val="20"/>
                <w:szCs w:val="20"/>
                <w:lang w:eastAsia="en-SG"/>
              </w:rPr>
              <w:t>[•]</w:t>
            </w:r>
            <w:r>
              <w:rPr>
                <w:rFonts w:ascii="Arial" w:hAnsi="Arial" w:cs="Arial"/>
                <w:sz w:val="20"/>
                <w:szCs w:val="20"/>
                <w:lang w:eastAsia="en-SG"/>
              </w:rPr>
              <w:t>%:</w:t>
            </w:r>
            <w:r w:rsidRPr="00CC5D69">
              <w:rPr>
                <w:rFonts w:ascii="Arial" w:hAnsi="Arial" w:cs="Arial"/>
                <w:sz w:val="20"/>
                <w:szCs w:val="20"/>
                <w:lang w:eastAsia="en-SG"/>
              </w:rPr>
              <w:t xml:space="preserve"> </w:t>
            </w:r>
            <w:r>
              <w:rPr>
                <w:rFonts w:ascii="Arial" w:hAnsi="Arial" w:cs="Arial"/>
                <w:sz w:val="20"/>
                <w:szCs w:val="20"/>
                <w:lang w:eastAsia="en-SG"/>
              </w:rPr>
              <w:t xml:space="preserve">10 </w:t>
            </w:r>
            <w:r w:rsidRPr="00CC5D69">
              <w:rPr>
                <w:rFonts w:ascii="Arial" w:hAnsi="Arial" w:cs="Arial"/>
                <w:sz w:val="20"/>
                <w:szCs w:val="20"/>
                <w:lang w:eastAsia="en-SG"/>
              </w:rPr>
              <w:t>points deducted</w:t>
            </w:r>
          </w:p>
          <w:p w:rsidRPr="00CC5D69" w:rsidR="00B869A5" w:rsidP="00B869A5" w:rsidRDefault="00B869A5" w14:paraId="2955A6D3" w14:textId="7577864A">
            <w:pPr>
              <w:spacing w:line="240" w:lineRule="auto"/>
              <w:jc w:val="left"/>
              <w:rPr>
                <w:rFonts w:ascii="Arial" w:hAnsi="Arial" w:cs="Arial"/>
                <w:sz w:val="20"/>
                <w:szCs w:val="20"/>
                <w:lang w:eastAsia="en-SG"/>
              </w:rPr>
            </w:pPr>
          </w:p>
        </w:tc>
      </w:tr>
      <w:tr w:rsidRPr="008060EE" w:rsidR="00085EBD" w:rsidTr="002A7DEE" w14:paraId="14E36E83" w14:textId="77777777">
        <w:tc>
          <w:tcPr>
            <w:tcW w:w="749" w:type="dxa"/>
            <w:shd w:val="clear" w:color="auto" w:fill="BFBFBF" w:themeFill="background1" w:themeFillShade="BF"/>
          </w:tcPr>
          <w:p w:rsidRPr="00412737" w:rsidR="00B869A5" w:rsidP="00B869A5" w:rsidRDefault="00B869A5" w14:paraId="1B8B9BF8" w14:textId="343CC26A">
            <w:pPr>
              <w:spacing w:line="240" w:lineRule="auto"/>
              <w:jc w:val="left"/>
              <w:rPr>
                <w:rFonts w:ascii="Arial" w:hAnsi="Arial" w:cs="Arial"/>
                <w:b/>
                <w:bCs/>
                <w:sz w:val="20"/>
                <w:szCs w:val="20"/>
                <w:lang w:eastAsia="en-SG"/>
              </w:rPr>
            </w:pPr>
            <w:r>
              <w:rPr>
                <w:rFonts w:ascii="Arial" w:hAnsi="Arial" w:cs="Arial"/>
                <w:b/>
                <w:bCs/>
                <w:sz w:val="20"/>
                <w:szCs w:val="20"/>
                <w:lang w:eastAsia="en-SG"/>
              </w:rPr>
              <w:t>7</w:t>
            </w:r>
          </w:p>
        </w:tc>
        <w:tc>
          <w:tcPr>
            <w:tcW w:w="2447" w:type="dxa"/>
            <w:shd w:val="clear" w:color="auto" w:fill="BFBFBF" w:themeFill="background1" w:themeFillShade="BF"/>
          </w:tcPr>
          <w:p w:rsidRPr="00412737" w:rsidR="00B869A5" w:rsidP="00B869A5" w:rsidRDefault="00B869A5" w14:paraId="55EB2E11" w14:textId="0A5B88DE">
            <w:pPr>
              <w:spacing w:line="240" w:lineRule="auto"/>
              <w:jc w:val="left"/>
              <w:rPr>
                <w:rFonts w:ascii="Arial" w:hAnsi="Arial" w:cs="Arial"/>
                <w:b/>
                <w:bCs/>
                <w:sz w:val="20"/>
                <w:szCs w:val="20"/>
                <w:lang w:eastAsia="en-SG"/>
              </w:rPr>
            </w:pPr>
            <w:r w:rsidRPr="00412737">
              <w:rPr>
                <w:rFonts w:ascii="Arial" w:hAnsi="Arial" w:cs="Arial"/>
                <w:b/>
                <w:bCs/>
                <w:sz w:val="20"/>
                <w:szCs w:val="20"/>
                <w:lang w:eastAsia="en-SG"/>
              </w:rPr>
              <w:t xml:space="preserve">Others </w:t>
            </w:r>
          </w:p>
        </w:tc>
        <w:tc>
          <w:tcPr>
            <w:tcW w:w="6455" w:type="dxa"/>
            <w:shd w:val="clear" w:color="auto" w:fill="BFBFBF" w:themeFill="background1" w:themeFillShade="BF"/>
          </w:tcPr>
          <w:p w:rsidRPr="00412737" w:rsidR="00B869A5" w:rsidP="00B869A5" w:rsidRDefault="00B869A5" w14:paraId="3A532C20" w14:textId="77777777">
            <w:pPr>
              <w:spacing w:line="240" w:lineRule="auto"/>
              <w:jc w:val="left"/>
              <w:rPr>
                <w:rFonts w:ascii="Arial" w:hAnsi="Arial" w:cs="Arial"/>
                <w:b/>
                <w:bCs/>
                <w:sz w:val="20"/>
                <w:szCs w:val="20"/>
                <w:lang w:eastAsia="en-SG"/>
              </w:rPr>
            </w:pPr>
          </w:p>
        </w:tc>
        <w:tc>
          <w:tcPr>
            <w:tcW w:w="4299" w:type="dxa"/>
            <w:shd w:val="clear" w:color="auto" w:fill="BFBFBF" w:themeFill="background1" w:themeFillShade="BF"/>
          </w:tcPr>
          <w:p w:rsidRPr="00412737" w:rsidR="00B869A5" w:rsidP="00B869A5" w:rsidRDefault="00B869A5" w14:paraId="23D09B52" w14:textId="77777777">
            <w:pPr>
              <w:spacing w:line="240" w:lineRule="auto"/>
              <w:jc w:val="left"/>
              <w:rPr>
                <w:rFonts w:ascii="Arial" w:hAnsi="Arial" w:cs="Arial"/>
                <w:b/>
                <w:bCs/>
                <w:sz w:val="20"/>
                <w:szCs w:val="20"/>
                <w:lang w:eastAsia="en-SG"/>
              </w:rPr>
            </w:pPr>
          </w:p>
        </w:tc>
      </w:tr>
      <w:tr w:rsidRPr="008060EE" w:rsidR="00216427" w:rsidTr="002A7DEE" w14:paraId="3806FB13" w14:textId="77777777">
        <w:tc>
          <w:tcPr>
            <w:tcW w:w="749" w:type="dxa"/>
          </w:tcPr>
          <w:p w:rsidRPr="008060EE" w:rsidR="00B869A5" w:rsidP="00B869A5" w:rsidRDefault="00B869A5" w14:paraId="138E7F42" w14:textId="44BFE383">
            <w:pPr>
              <w:spacing w:line="240" w:lineRule="auto"/>
              <w:jc w:val="left"/>
              <w:rPr>
                <w:rFonts w:ascii="Arial" w:hAnsi="Arial" w:cs="Arial"/>
                <w:sz w:val="20"/>
                <w:szCs w:val="20"/>
                <w:lang w:eastAsia="en-SG"/>
              </w:rPr>
            </w:pPr>
            <w:r>
              <w:rPr>
                <w:rFonts w:ascii="Arial" w:hAnsi="Arial" w:cs="Arial"/>
                <w:sz w:val="20"/>
                <w:szCs w:val="20"/>
                <w:lang w:eastAsia="en-SG"/>
              </w:rPr>
              <w:t>7.1</w:t>
            </w:r>
          </w:p>
        </w:tc>
        <w:tc>
          <w:tcPr>
            <w:tcW w:w="2447" w:type="dxa"/>
          </w:tcPr>
          <w:p w:rsidR="00B869A5" w:rsidP="00B869A5" w:rsidRDefault="00B869A5" w14:paraId="74CB751E" w14:textId="12B381AD">
            <w:pPr>
              <w:spacing w:line="240" w:lineRule="auto"/>
              <w:jc w:val="left"/>
              <w:rPr>
                <w:rFonts w:ascii="Arial" w:hAnsi="Arial" w:cs="Arial"/>
                <w:sz w:val="20"/>
                <w:szCs w:val="20"/>
                <w:lang w:eastAsia="en-SG"/>
              </w:rPr>
            </w:pPr>
            <w:r w:rsidRPr="008060EE">
              <w:rPr>
                <w:rFonts w:ascii="Arial" w:hAnsi="Arial" w:cs="Arial"/>
                <w:sz w:val="20"/>
                <w:szCs w:val="20"/>
                <w:lang w:eastAsia="en-SG"/>
              </w:rPr>
              <w:t>Failure to comply with Relevant Laws and Regulations</w:t>
            </w:r>
            <w:r>
              <w:rPr>
                <w:rFonts w:ascii="Arial" w:hAnsi="Arial" w:cs="Arial"/>
                <w:sz w:val="20"/>
                <w:szCs w:val="20"/>
                <w:lang w:eastAsia="en-SG"/>
              </w:rPr>
              <w:t>, no</w:t>
            </w:r>
            <w:r w:rsidR="00CF6D3D">
              <w:rPr>
                <w:rFonts w:ascii="Arial" w:hAnsi="Arial" w:cs="Arial"/>
                <w:sz w:val="20"/>
                <w:szCs w:val="20"/>
                <w:lang w:eastAsia="en-SG"/>
              </w:rPr>
              <w:t>t resulting in</w:t>
            </w:r>
            <w:r>
              <w:rPr>
                <w:rFonts w:ascii="Arial" w:hAnsi="Arial" w:cs="Arial"/>
                <w:sz w:val="20"/>
                <w:szCs w:val="20"/>
                <w:lang w:eastAsia="en-SG"/>
              </w:rPr>
              <w:t xml:space="preserve"> safety lapses </w:t>
            </w:r>
          </w:p>
          <w:p w:rsidRPr="00CC5D69" w:rsidR="00614967" w:rsidP="00B869A5" w:rsidRDefault="00614967" w14:paraId="5CB4D054" w14:textId="2DDC3AE0">
            <w:pPr>
              <w:spacing w:line="240" w:lineRule="auto"/>
              <w:jc w:val="left"/>
              <w:rPr>
                <w:rFonts w:ascii="Arial" w:hAnsi="Arial" w:cs="Arial"/>
                <w:sz w:val="20"/>
                <w:szCs w:val="20"/>
                <w:lang w:eastAsia="en-SG"/>
              </w:rPr>
            </w:pPr>
          </w:p>
        </w:tc>
        <w:tc>
          <w:tcPr>
            <w:tcW w:w="6455" w:type="dxa"/>
          </w:tcPr>
          <w:p w:rsidRPr="00CC5D69" w:rsidR="00B869A5" w:rsidP="00B869A5" w:rsidRDefault="00B869A5" w14:paraId="1FA9200D" w14:textId="61F8A41A">
            <w:pPr>
              <w:spacing w:line="240" w:lineRule="auto"/>
              <w:jc w:val="left"/>
              <w:rPr>
                <w:rFonts w:ascii="Arial" w:hAnsi="Arial" w:cs="Arial"/>
                <w:sz w:val="20"/>
                <w:szCs w:val="20"/>
                <w:lang w:eastAsia="en-SG"/>
              </w:rPr>
            </w:pPr>
            <w:r w:rsidRPr="00DC1967">
              <w:rPr>
                <w:rFonts w:ascii="Arial" w:hAnsi="Arial" w:cs="Arial"/>
                <w:sz w:val="20"/>
                <w:szCs w:val="20"/>
                <w:lang w:eastAsia="en-SG"/>
              </w:rPr>
              <w:t xml:space="preserve">No. of cases </w:t>
            </w:r>
          </w:p>
        </w:tc>
        <w:tc>
          <w:tcPr>
            <w:tcW w:w="4299" w:type="dxa"/>
          </w:tcPr>
          <w:p w:rsidRPr="00DC1967" w:rsidR="00B869A5" w:rsidP="00B869A5" w:rsidRDefault="00B869A5" w14:paraId="434B87C5" w14:textId="0B828F29">
            <w:pPr>
              <w:spacing w:line="240" w:lineRule="auto"/>
              <w:jc w:val="left"/>
              <w:rPr>
                <w:rFonts w:ascii="Arial" w:hAnsi="Arial" w:cs="Arial"/>
                <w:sz w:val="20"/>
                <w:szCs w:val="20"/>
                <w:lang w:eastAsia="en-SG"/>
              </w:rPr>
            </w:pPr>
            <w:r w:rsidRPr="00DC1967">
              <w:rPr>
                <w:rFonts w:ascii="Arial" w:hAnsi="Arial" w:cs="Arial"/>
                <w:sz w:val="20"/>
                <w:szCs w:val="20"/>
                <w:lang w:eastAsia="en-SG"/>
              </w:rPr>
              <w:t>1 point deduct</w:t>
            </w:r>
            <w:r w:rsidR="00614967">
              <w:rPr>
                <w:rFonts w:ascii="Arial" w:hAnsi="Arial" w:cs="Arial"/>
                <w:sz w:val="20"/>
                <w:szCs w:val="20"/>
                <w:lang w:eastAsia="en-SG"/>
              </w:rPr>
              <w:t>ed</w:t>
            </w:r>
            <w:r w:rsidRPr="00DC1967">
              <w:rPr>
                <w:rFonts w:ascii="Arial" w:hAnsi="Arial" w:cs="Arial"/>
                <w:sz w:val="20"/>
                <w:szCs w:val="20"/>
                <w:lang w:eastAsia="en-SG"/>
              </w:rPr>
              <w:t xml:space="preserve"> per case</w:t>
            </w:r>
          </w:p>
          <w:p w:rsidRPr="00CC5D69" w:rsidR="00B869A5" w:rsidP="00B869A5" w:rsidRDefault="00B869A5" w14:paraId="363F5E07" w14:textId="77777777">
            <w:pPr>
              <w:spacing w:line="240" w:lineRule="auto"/>
              <w:jc w:val="left"/>
              <w:rPr>
                <w:rFonts w:ascii="Arial" w:hAnsi="Arial" w:cs="Arial"/>
                <w:sz w:val="20"/>
                <w:szCs w:val="20"/>
                <w:lang w:eastAsia="en-SG"/>
              </w:rPr>
            </w:pPr>
          </w:p>
        </w:tc>
      </w:tr>
      <w:tr w:rsidRPr="008060EE" w:rsidR="00216427" w:rsidTr="002A7DEE" w14:paraId="5847DE6F" w14:textId="77777777">
        <w:tc>
          <w:tcPr>
            <w:tcW w:w="749" w:type="dxa"/>
          </w:tcPr>
          <w:p w:rsidRPr="008060EE" w:rsidR="00B869A5" w:rsidP="00B869A5" w:rsidRDefault="00B869A5" w14:paraId="4BF932E6" w14:textId="1087F19C">
            <w:pPr>
              <w:spacing w:line="240" w:lineRule="auto"/>
              <w:jc w:val="left"/>
              <w:rPr>
                <w:rFonts w:ascii="Arial" w:hAnsi="Arial" w:cs="Arial"/>
                <w:sz w:val="20"/>
                <w:szCs w:val="20"/>
                <w:lang w:eastAsia="en-SG"/>
              </w:rPr>
            </w:pPr>
            <w:r>
              <w:rPr>
                <w:rFonts w:ascii="Arial" w:hAnsi="Arial" w:cs="Arial"/>
                <w:sz w:val="20"/>
                <w:szCs w:val="20"/>
                <w:lang w:eastAsia="en-SG"/>
              </w:rPr>
              <w:t>7.2</w:t>
            </w:r>
          </w:p>
        </w:tc>
        <w:tc>
          <w:tcPr>
            <w:tcW w:w="2447" w:type="dxa"/>
          </w:tcPr>
          <w:p w:rsidR="00B869A5" w:rsidP="00B869A5" w:rsidRDefault="00B869A5" w14:paraId="51C90A8B" w14:textId="4BB13E48">
            <w:pPr>
              <w:spacing w:line="240" w:lineRule="auto"/>
              <w:jc w:val="left"/>
              <w:rPr>
                <w:rFonts w:ascii="Arial" w:hAnsi="Arial" w:cs="Arial"/>
                <w:sz w:val="20"/>
                <w:szCs w:val="20"/>
                <w:lang w:eastAsia="en-SG"/>
              </w:rPr>
            </w:pPr>
            <w:r w:rsidRPr="00DC1967">
              <w:rPr>
                <w:rFonts w:ascii="Arial" w:hAnsi="Arial" w:cs="Arial"/>
                <w:sz w:val="20"/>
                <w:szCs w:val="20"/>
                <w:lang w:eastAsia="en-SG"/>
              </w:rPr>
              <w:t xml:space="preserve">Failure to submit </w:t>
            </w:r>
            <w:r w:rsidR="004A2B5E">
              <w:rPr>
                <w:rFonts w:ascii="Arial" w:hAnsi="Arial" w:cs="Arial"/>
                <w:sz w:val="20"/>
                <w:szCs w:val="20"/>
                <w:lang w:eastAsia="en-SG"/>
              </w:rPr>
              <w:t xml:space="preserve">information </w:t>
            </w:r>
            <w:r w:rsidRPr="00DC1967">
              <w:rPr>
                <w:rFonts w:ascii="Arial" w:hAnsi="Arial" w:cs="Arial"/>
                <w:sz w:val="20"/>
                <w:szCs w:val="20"/>
                <w:lang w:eastAsia="en-SG"/>
              </w:rPr>
              <w:t xml:space="preserve">such as checklists, documents or reports </w:t>
            </w:r>
            <w:r w:rsidR="004A2B5E">
              <w:rPr>
                <w:rFonts w:ascii="Arial" w:hAnsi="Arial" w:cs="Arial"/>
                <w:sz w:val="20"/>
                <w:szCs w:val="20"/>
                <w:lang w:eastAsia="en-SG"/>
              </w:rPr>
              <w:t xml:space="preserve">as reasonably </w:t>
            </w:r>
            <w:r w:rsidR="004A2B5E">
              <w:rPr>
                <w:rFonts w:ascii="Arial" w:hAnsi="Arial" w:cs="Arial"/>
                <w:sz w:val="20"/>
                <w:szCs w:val="20"/>
                <w:lang w:eastAsia="en-SG"/>
              </w:rPr>
              <w:lastRenderedPageBreak/>
              <w:t xml:space="preserve">requested by </w:t>
            </w:r>
            <w:r w:rsidRPr="00DC1967">
              <w:rPr>
                <w:rFonts w:ascii="Arial" w:hAnsi="Arial" w:cs="Arial"/>
                <w:sz w:val="20"/>
                <w:szCs w:val="20"/>
                <w:lang w:eastAsia="en-SG"/>
              </w:rPr>
              <w:t xml:space="preserve">the </w:t>
            </w:r>
            <w:r>
              <w:rPr>
                <w:rFonts w:ascii="Arial" w:hAnsi="Arial" w:cs="Arial"/>
                <w:sz w:val="20"/>
                <w:szCs w:val="20"/>
                <w:lang w:eastAsia="en-SG"/>
              </w:rPr>
              <w:t>Service Buyer</w:t>
            </w:r>
          </w:p>
          <w:p w:rsidRPr="00CC5D69" w:rsidR="00414F71" w:rsidP="00B869A5" w:rsidRDefault="00414F71" w14:paraId="322287E8" w14:textId="56C80086">
            <w:pPr>
              <w:spacing w:line="240" w:lineRule="auto"/>
              <w:jc w:val="left"/>
              <w:rPr>
                <w:rFonts w:ascii="Arial" w:hAnsi="Arial" w:cs="Arial"/>
                <w:sz w:val="20"/>
                <w:szCs w:val="20"/>
                <w:lang w:eastAsia="en-SG"/>
              </w:rPr>
            </w:pPr>
          </w:p>
        </w:tc>
        <w:tc>
          <w:tcPr>
            <w:tcW w:w="6455" w:type="dxa"/>
          </w:tcPr>
          <w:p w:rsidRPr="00CC5D69" w:rsidR="00B869A5" w:rsidP="00B869A5" w:rsidRDefault="00B869A5" w14:paraId="71C4ADC3" w14:textId="4D63D5EA">
            <w:pPr>
              <w:spacing w:line="240" w:lineRule="auto"/>
              <w:jc w:val="left"/>
              <w:rPr>
                <w:rFonts w:ascii="Arial" w:hAnsi="Arial" w:cs="Arial"/>
                <w:sz w:val="20"/>
                <w:szCs w:val="20"/>
                <w:lang w:eastAsia="en-SG"/>
              </w:rPr>
            </w:pPr>
            <w:r w:rsidRPr="00DC1967">
              <w:rPr>
                <w:rFonts w:ascii="Arial" w:hAnsi="Arial" w:cs="Arial"/>
                <w:sz w:val="20"/>
                <w:szCs w:val="20"/>
                <w:lang w:eastAsia="en-SG"/>
              </w:rPr>
              <w:lastRenderedPageBreak/>
              <w:t xml:space="preserve">No. of days </w:t>
            </w:r>
            <w:r w:rsidR="00876851">
              <w:rPr>
                <w:rFonts w:ascii="Arial" w:hAnsi="Arial" w:cs="Arial"/>
                <w:sz w:val="20"/>
                <w:szCs w:val="20"/>
                <w:lang w:eastAsia="en-SG"/>
              </w:rPr>
              <w:t xml:space="preserve">delayed </w:t>
            </w:r>
          </w:p>
        </w:tc>
        <w:tc>
          <w:tcPr>
            <w:tcW w:w="4299" w:type="dxa"/>
          </w:tcPr>
          <w:p w:rsidRPr="00DC1967" w:rsidR="00B869A5" w:rsidP="00B869A5" w:rsidRDefault="00B869A5" w14:paraId="22FA7816" w14:textId="0A1241A9">
            <w:pPr>
              <w:spacing w:line="240" w:lineRule="auto"/>
              <w:jc w:val="left"/>
              <w:rPr>
                <w:rFonts w:ascii="Arial" w:hAnsi="Arial" w:cs="Arial"/>
                <w:sz w:val="20"/>
                <w:szCs w:val="20"/>
                <w:lang w:eastAsia="en-SG"/>
              </w:rPr>
            </w:pPr>
            <w:r w:rsidRPr="00DC1967">
              <w:rPr>
                <w:rFonts w:ascii="Arial" w:hAnsi="Arial" w:cs="Arial"/>
                <w:sz w:val="20"/>
                <w:szCs w:val="20"/>
                <w:lang w:eastAsia="en-SG"/>
              </w:rPr>
              <w:t xml:space="preserve">0.5 point </w:t>
            </w:r>
            <w:r w:rsidR="00EC6521">
              <w:rPr>
                <w:rFonts w:ascii="Arial" w:hAnsi="Arial" w:cs="Arial"/>
                <w:sz w:val="20"/>
                <w:szCs w:val="20"/>
                <w:lang w:eastAsia="en-SG"/>
              </w:rPr>
              <w:t xml:space="preserve">deducted </w:t>
            </w:r>
            <w:r w:rsidRPr="00DC1967">
              <w:rPr>
                <w:rFonts w:ascii="Arial" w:hAnsi="Arial" w:cs="Arial"/>
                <w:sz w:val="20"/>
                <w:szCs w:val="20"/>
                <w:lang w:eastAsia="en-SG"/>
              </w:rPr>
              <w:t xml:space="preserve">per </w:t>
            </w:r>
            <w:proofErr w:type="gramStart"/>
            <w:r w:rsidRPr="00DC1967">
              <w:rPr>
                <w:rFonts w:ascii="Arial" w:hAnsi="Arial" w:cs="Arial"/>
                <w:sz w:val="20"/>
                <w:szCs w:val="20"/>
                <w:lang w:eastAsia="en-SG"/>
              </w:rPr>
              <w:t>work</w:t>
            </w:r>
            <w:r w:rsidR="00B650C7">
              <w:rPr>
                <w:rFonts w:ascii="Arial" w:hAnsi="Arial" w:cs="Arial"/>
                <w:sz w:val="20"/>
                <w:szCs w:val="20"/>
                <w:lang w:eastAsia="en-SG"/>
              </w:rPr>
              <w:t xml:space="preserve"> </w:t>
            </w:r>
            <w:r w:rsidRPr="00DC1967">
              <w:rPr>
                <w:rFonts w:ascii="Arial" w:hAnsi="Arial" w:cs="Arial"/>
                <w:sz w:val="20"/>
                <w:szCs w:val="20"/>
                <w:lang w:eastAsia="en-SG"/>
              </w:rPr>
              <w:t>day</w:t>
            </w:r>
            <w:proofErr w:type="gramEnd"/>
          </w:p>
          <w:p w:rsidRPr="00CC5D69" w:rsidR="00B869A5" w:rsidP="00B869A5" w:rsidRDefault="00B869A5" w14:paraId="214B13EB" w14:textId="77777777">
            <w:pPr>
              <w:spacing w:line="240" w:lineRule="auto"/>
              <w:jc w:val="left"/>
              <w:rPr>
                <w:rFonts w:ascii="Arial" w:hAnsi="Arial" w:cs="Arial"/>
                <w:sz w:val="20"/>
                <w:szCs w:val="20"/>
                <w:lang w:eastAsia="en-SG"/>
              </w:rPr>
            </w:pPr>
          </w:p>
        </w:tc>
      </w:tr>
    </w:tbl>
    <w:p w:rsidR="00993EF1" w:rsidP="004170E8" w:rsidRDefault="00993EF1" w14:paraId="5DA51A79" w14:textId="60CFF6E3">
      <w:pPr>
        <w:spacing w:line="240" w:lineRule="auto"/>
        <w:jc w:val="left"/>
        <w:rPr>
          <w:rFonts w:ascii="Arial" w:hAnsi="Arial" w:cs="Arial"/>
          <w:color w:val="4F81BD" w:themeColor="accent1"/>
          <w:sz w:val="20"/>
          <w:szCs w:val="22"/>
          <w:lang w:eastAsia="en-SG"/>
        </w:rPr>
      </w:pPr>
    </w:p>
    <w:p w:rsidR="004F4B6F" w:rsidP="00BA58ED" w:rsidRDefault="00BA58ED" w14:paraId="4DF5F624" w14:textId="77777777">
      <w:pPr>
        <w:rPr>
          <w:rFonts w:ascii="Arial" w:hAnsi="Arial" w:cs="Arial"/>
          <w:sz w:val="20"/>
          <w:szCs w:val="20"/>
          <w:u w:val="single"/>
          <w:lang w:eastAsia="en-SG"/>
        </w:rPr>
      </w:pPr>
      <w:r w:rsidRPr="004F4B6F">
        <w:rPr>
          <w:rFonts w:ascii="Arial" w:hAnsi="Arial" w:cs="Arial"/>
          <w:sz w:val="20"/>
          <w:szCs w:val="20"/>
          <w:u w:val="single"/>
          <w:lang w:eastAsia="en-SG"/>
        </w:rPr>
        <w:t>Definitions of “Critical”, “Urgent” and “Normal”</w:t>
      </w:r>
    </w:p>
    <w:p w:rsidRPr="004F4B6F" w:rsidR="00BA58ED" w:rsidP="00BA58ED" w:rsidRDefault="00BA58ED" w14:paraId="655291C1" w14:textId="2F30AA50">
      <w:pPr>
        <w:rPr>
          <w:rFonts w:ascii="Arial" w:hAnsi="Arial" w:cs="Arial"/>
          <w:sz w:val="18"/>
          <w:szCs w:val="20"/>
          <w:u w:val="single"/>
          <w:lang w:eastAsia="en-SG"/>
        </w:rPr>
      </w:pPr>
    </w:p>
    <w:p w:rsidR="00016AB7" w:rsidP="00993EF1" w:rsidRDefault="00993EF1" w14:paraId="677C0B62" w14:textId="2E7F0AD3">
      <w:pPr>
        <w:pStyle w:val="Heading2"/>
        <w:numPr>
          <w:ilvl w:val="0"/>
          <w:numId w:val="0"/>
        </w:numPr>
        <w:rPr>
          <w:lang w:eastAsia="en-SG"/>
        </w:rPr>
      </w:pPr>
      <w:r>
        <w:rPr>
          <w:lang w:eastAsia="en-SG"/>
        </w:rPr>
        <w:t xml:space="preserve">The definitions of </w:t>
      </w:r>
      <w:r w:rsidR="003D5B33">
        <w:rPr>
          <w:lang w:eastAsia="en-SG"/>
        </w:rPr>
        <w:t xml:space="preserve">request </w:t>
      </w:r>
      <w:r>
        <w:rPr>
          <w:lang w:eastAsia="en-SG"/>
        </w:rPr>
        <w:t>classifications</w:t>
      </w:r>
      <w:r w:rsidR="003B2A16">
        <w:rPr>
          <w:lang w:eastAsia="en-SG"/>
        </w:rPr>
        <w:t>,</w:t>
      </w:r>
      <w:r>
        <w:rPr>
          <w:lang w:eastAsia="en-SG"/>
        </w:rPr>
        <w:t xml:space="preserve"> </w:t>
      </w:r>
      <w:proofErr w:type="gramStart"/>
      <w:r>
        <w:rPr>
          <w:lang w:eastAsia="en-SG"/>
        </w:rPr>
        <w:t>i.e.</w:t>
      </w:r>
      <w:proofErr w:type="gramEnd"/>
      <w:r>
        <w:rPr>
          <w:lang w:eastAsia="en-SG"/>
        </w:rPr>
        <w:t xml:space="preserve"> critical, urgent and normal</w:t>
      </w:r>
      <w:r w:rsidR="003B2A16">
        <w:rPr>
          <w:lang w:eastAsia="en-SG"/>
        </w:rPr>
        <w:t>,</w:t>
      </w:r>
      <w:r>
        <w:rPr>
          <w:lang w:eastAsia="en-SG"/>
        </w:rPr>
        <w:t xml:space="preserve"> are </w:t>
      </w:r>
      <w:r w:rsidR="00BA58ED">
        <w:rPr>
          <w:lang w:eastAsia="en-SG"/>
        </w:rPr>
        <w:t xml:space="preserve">set out </w:t>
      </w:r>
      <w:r>
        <w:rPr>
          <w:lang w:eastAsia="en-SG"/>
        </w:rPr>
        <w:t xml:space="preserve">as follows: </w:t>
      </w:r>
    </w:p>
    <w:p w:rsidR="00993EF1" w:rsidP="00993EF1" w:rsidRDefault="00993EF1" w14:paraId="5B1AEDB0" w14:textId="77777777">
      <w:pPr>
        <w:rPr>
          <w:lang w:eastAsia="en-SG"/>
        </w:rPr>
      </w:pPr>
    </w:p>
    <w:tbl>
      <w:tblPr>
        <w:tblStyle w:val="TableGrid"/>
        <w:tblW w:w="13950" w:type="dxa"/>
        <w:tblInd w:w="-5" w:type="dxa"/>
        <w:tblLook w:val="04A0" w:firstRow="1" w:lastRow="0" w:firstColumn="1" w:lastColumn="0" w:noHBand="0" w:noVBand="1"/>
      </w:tblPr>
      <w:tblGrid>
        <w:gridCol w:w="2327"/>
        <w:gridCol w:w="11623"/>
      </w:tblGrid>
      <w:tr w:rsidRPr="000D4D71" w:rsidR="00993EF1" w:rsidTr="006417C8" w14:paraId="15C026F2" w14:textId="77777777">
        <w:tc>
          <w:tcPr>
            <w:tcW w:w="2327" w:type="dxa"/>
            <w:shd w:val="clear" w:color="auto" w:fill="BFBFBF" w:themeFill="background1" w:themeFillShade="BF"/>
          </w:tcPr>
          <w:p w:rsidRPr="000D4D71" w:rsidR="00993EF1" w:rsidP="006417C8" w:rsidRDefault="00993EF1" w14:paraId="331D62AA" w14:textId="77777777">
            <w:pPr>
              <w:rPr>
                <w:rFonts w:ascii="Arial" w:hAnsi="Arial" w:cs="Arial"/>
                <w:b/>
                <w:bCs/>
                <w:sz w:val="20"/>
                <w:szCs w:val="22"/>
                <w:lang w:eastAsia="en-SG"/>
              </w:rPr>
            </w:pPr>
            <w:r w:rsidRPr="000D4D71">
              <w:rPr>
                <w:rFonts w:ascii="Arial" w:hAnsi="Arial" w:cs="Arial"/>
                <w:b/>
                <w:bCs/>
                <w:sz w:val="20"/>
                <w:szCs w:val="22"/>
                <w:lang w:eastAsia="en-SG"/>
              </w:rPr>
              <w:t>Classification</w:t>
            </w:r>
          </w:p>
        </w:tc>
        <w:tc>
          <w:tcPr>
            <w:tcW w:w="11623" w:type="dxa"/>
            <w:shd w:val="clear" w:color="auto" w:fill="BFBFBF" w:themeFill="background1" w:themeFillShade="BF"/>
          </w:tcPr>
          <w:p w:rsidRPr="000D4D71" w:rsidR="00993EF1" w:rsidP="006417C8" w:rsidRDefault="00993EF1" w14:paraId="095ED28D" w14:textId="77777777">
            <w:pPr>
              <w:rPr>
                <w:rFonts w:ascii="Arial" w:hAnsi="Arial" w:cs="Arial"/>
                <w:b/>
                <w:bCs/>
                <w:sz w:val="20"/>
                <w:szCs w:val="22"/>
                <w:lang w:eastAsia="en-SG"/>
              </w:rPr>
            </w:pPr>
            <w:r w:rsidRPr="000D4D71">
              <w:rPr>
                <w:rFonts w:ascii="Arial" w:hAnsi="Arial" w:cs="Arial"/>
                <w:b/>
                <w:bCs/>
                <w:sz w:val="20"/>
                <w:szCs w:val="22"/>
                <w:lang w:eastAsia="en-SG"/>
              </w:rPr>
              <w:t>Description</w:t>
            </w:r>
          </w:p>
        </w:tc>
      </w:tr>
      <w:tr w:rsidRPr="000D4D71" w:rsidR="00993EF1" w:rsidTr="006417C8" w14:paraId="773D2366" w14:textId="77777777">
        <w:tc>
          <w:tcPr>
            <w:tcW w:w="2327" w:type="dxa"/>
          </w:tcPr>
          <w:p w:rsidRPr="000D4D71" w:rsidR="00993EF1" w:rsidP="006417C8" w:rsidRDefault="00993EF1" w14:paraId="07A2BC7A" w14:textId="77777777">
            <w:pPr>
              <w:rPr>
                <w:rFonts w:ascii="Arial" w:hAnsi="Arial" w:cs="Arial"/>
                <w:sz w:val="20"/>
                <w:szCs w:val="22"/>
                <w:lang w:eastAsia="en-SG"/>
              </w:rPr>
            </w:pPr>
            <w:r w:rsidRPr="000D4D71">
              <w:rPr>
                <w:rFonts w:ascii="Arial" w:hAnsi="Arial" w:cs="Arial"/>
                <w:sz w:val="20"/>
                <w:szCs w:val="22"/>
                <w:lang w:eastAsia="en-SG"/>
              </w:rPr>
              <w:t>“Critical”</w:t>
            </w:r>
          </w:p>
        </w:tc>
        <w:tc>
          <w:tcPr>
            <w:tcW w:w="11623" w:type="dxa"/>
          </w:tcPr>
          <w:p w:rsidR="00993EF1" w:rsidP="006417C8" w:rsidRDefault="006A68D0" w14:paraId="1E7BE7B0" w14:textId="5ACF0F2D">
            <w:pPr>
              <w:rPr>
                <w:rFonts w:ascii="Arial" w:hAnsi="Arial" w:cs="Arial"/>
                <w:sz w:val="20"/>
                <w:szCs w:val="22"/>
                <w:lang w:eastAsia="en-SG"/>
              </w:rPr>
            </w:pPr>
            <w:r>
              <w:rPr>
                <w:rFonts w:ascii="Arial" w:hAnsi="Arial" w:cs="Arial"/>
                <w:sz w:val="20"/>
                <w:szCs w:val="22"/>
                <w:lang w:eastAsia="en-SG"/>
              </w:rPr>
              <w:t>“</w:t>
            </w:r>
            <w:r w:rsidRPr="000D4D71" w:rsidR="00993EF1">
              <w:rPr>
                <w:rFonts w:ascii="Arial" w:hAnsi="Arial" w:cs="Arial"/>
                <w:sz w:val="20"/>
                <w:szCs w:val="22"/>
                <w:lang w:eastAsia="en-SG"/>
              </w:rPr>
              <w:t>Critical</w:t>
            </w:r>
            <w:r>
              <w:rPr>
                <w:rFonts w:ascii="Arial" w:hAnsi="Arial" w:cs="Arial"/>
                <w:sz w:val="20"/>
                <w:szCs w:val="22"/>
                <w:lang w:eastAsia="en-SG"/>
              </w:rPr>
              <w:t>”</w:t>
            </w:r>
            <w:r w:rsidRPr="000D4D71" w:rsidR="00993EF1">
              <w:rPr>
                <w:rFonts w:ascii="Arial" w:hAnsi="Arial" w:cs="Arial"/>
                <w:sz w:val="20"/>
                <w:szCs w:val="22"/>
                <w:lang w:eastAsia="en-SG"/>
              </w:rPr>
              <w:t xml:space="preserve"> refers to all incidents that could endanger or pose risk to life or damage assets or affect building operations or services in whole or in part or has direct or indirect impact on </w:t>
            </w:r>
            <w:r>
              <w:rPr>
                <w:rFonts w:ascii="Arial" w:hAnsi="Arial" w:cs="Arial"/>
                <w:sz w:val="20"/>
                <w:szCs w:val="22"/>
                <w:lang w:eastAsia="en-SG"/>
              </w:rPr>
              <w:t>the Service Buyer or any of its occupier/</w:t>
            </w:r>
            <w:r w:rsidRPr="000D4D71" w:rsidR="00993EF1">
              <w:rPr>
                <w:rFonts w:ascii="Arial" w:hAnsi="Arial" w:cs="Arial"/>
                <w:sz w:val="20"/>
                <w:szCs w:val="22"/>
                <w:lang w:eastAsia="en-SG"/>
              </w:rPr>
              <w:t xml:space="preserve">tenant’s ability to operate effectively or affect members of the public. Repeated incidents of the same nature or at the same locality shall </w:t>
            </w:r>
            <w:r>
              <w:rPr>
                <w:rFonts w:ascii="Arial" w:hAnsi="Arial" w:cs="Arial"/>
                <w:sz w:val="20"/>
                <w:szCs w:val="22"/>
                <w:lang w:eastAsia="en-SG"/>
              </w:rPr>
              <w:t xml:space="preserve">also </w:t>
            </w:r>
            <w:r w:rsidRPr="000D4D71" w:rsidR="00993EF1">
              <w:rPr>
                <w:rFonts w:ascii="Arial" w:hAnsi="Arial" w:cs="Arial"/>
                <w:sz w:val="20"/>
                <w:szCs w:val="22"/>
                <w:lang w:eastAsia="en-SG"/>
              </w:rPr>
              <w:t xml:space="preserve">be considered critical. </w:t>
            </w:r>
          </w:p>
          <w:p w:rsidRPr="000D4D71" w:rsidR="006A68D0" w:rsidP="006417C8" w:rsidRDefault="006A68D0" w14:paraId="09254E65" w14:textId="2C56F183">
            <w:pPr>
              <w:rPr>
                <w:rFonts w:ascii="Arial" w:hAnsi="Arial" w:cs="Arial"/>
                <w:sz w:val="20"/>
                <w:szCs w:val="22"/>
                <w:lang w:eastAsia="en-SG"/>
              </w:rPr>
            </w:pPr>
          </w:p>
        </w:tc>
      </w:tr>
      <w:tr w:rsidRPr="000D4D71" w:rsidR="00993EF1" w:rsidTr="006417C8" w14:paraId="5E73E8A9" w14:textId="77777777">
        <w:tc>
          <w:tcPr>
            <w:tcW w:w="2327" w:type="dxa"/>
          </w:tcPr>
          <w:p w:rsidRPr="000D4D71" w:rsidR="00993EF1" w:rsidP="006417C8" w:rsidRDefault="00993EF1" w14:paraId="7F83EE6C" w14:textId="77777777">
            <w:pPr>
              <w:rPr>
                <w:rFonts w:ascii="Arial" w:hAnsi="Arial" w:cs="Arial"/>
                <w:sz w:val="20"/>
                <w:szCs w:val="22"/>
                <w:lang w:eastAsia="en-SG"/>
              </w:rPr>
            </w:pPr>
            <w:r w:rsidRPr="000D4D71">
              <w:rPr>
                <w:rFonts w:ascii="Arial" w:hAnsi="Arial" w:cs="Arial"/>
                <w:sz w:val="20"/>
                <w:szCs w:val="22"/>
                <w:lang w:eastAsia="en-SG"/>
              </w:rPr>
              <w:t>“Urgent”</w:t>
            </w:r>
          </w:p>
        </w:tc>
        <w:tc>
          <w:tcPr>
            <w:tcW w:w="11623" w:type="dxa"/>
          </w:tcPr>
          <w:p w:rsidR="00993EF1" w:rsidP="006417C8" w:rsidRDefault="006A68D0" w14:paraId="53F4A108" w14:textId="2B1E3CB9">
            <w:pPr>
              <w:rPr>
                <w:rFonts w:ascii="Arial" w:hAnsi="Arial" w:cs="Arial"/>
                <w:sz w:val="20"/>
                <w:szCs w:val="22"/>
                <w:lang w:eastAsia="en-SG"/>
              </w:rPr>
            </w:pPr>
            <w:r>
              <w:rPr>
                <w:rFonts w:ascii="Arial" w:hAnsi="Arial" w:cs="Arial"/>
                <w:sz w:val="20"/>
                <w:szCs w:val="22"/>
                <w:lang w:eastAsia="en-SG"/>
              </w:rPr>
              <w:t>“</w:t>
            </w:r>
            <w:r w:rsidRPr="000D4D71" w:rsidR="00993EF1">
              <w:rPr>
                <w:rFonts w:ascii="Arial" w:hAnsi="Arial" w:cs="Arial"/>
                <w:sz w:val="20"/>
                <w:szCs w:val="22"/>
                <w:lang w:eastAsia="en-SG"/>
              </w:rPr>
              <w:t>Urgent</w:t>
            </w:r>
            <w:r>
              <w:rPr>
                <w:rFonts w:ascii="Arial" w:hAnsi="Arial" w:cs="Arial"/>
                <w:sz w:val="20"/>
                <w:szCs w:val="22"/>
                <w:lang w:eastAsia="en-SG"/>
              </w:rPr>
              <w:t>”</w:t>
            </w:r>
            <w:r w:rsidRPr="000D4D71" w:rsidR="00993EF1">
              <w:rPr>
                <w:rFonts w:ascii="Arial" w:hAnsi="Arial" w:cs="Arial"/>
                <w:sz w:val="20"/>
                <w:szCs w:val="22"/>
                <w:lang w:eastAsia="en-SG"/>
              </w:rPr>
              <w:t xml:space="preserve"> refers to all incidents that affect building operations or services in whole or part that would cause inconveniences or discomfort to occupiers as well as the public, affect the </w:t>
            </w:r>
            <w:r w:rsidR="00993EF1">
              <w:rPr>
                <w:rFonts w:ascii="Arial" w:hAnsi="Arial" w:cs="Arial"/>
                <w:sz w:val="20"/>
                <w:szCs w:val="22"/>
                <w:lang w:eastAsia="en-SG"/>
              </w:rPr>
              <w:t>Service Buyer’s</w:t>
            </w:r>
            <w:r w:rsidRPr="000D4D71" w:rsidR="00993EF1">
              <w:rPr>
                <w:rFonts w:ascii="Arial" w:hAnsi="Arial" w:cs="Arial"/>
                <w:sz w:val="20"/>
                <w:szCs w:val="22"/>
                <w:lang w:eastAsia="en-SG"/>
              </w:rPr>
              <w:t xml:space="preserve"> image and those incidents that could become “critical” if no appropriate actions are taken. </w:t>
            </w:r>
            <w:r w:rsidR="00993EF1">
              <w:rPr>
                <w:rFonts w:ascii="Arial" w:hAnsi="Arial" w:cs="Arial"/>
                <w:sz w:val="20"/>
                <w:szCs w:val="22"/>
                <w:lang w:eastAsia="en-SG"/>
              </w:rPr>
              <w:t xml:space="preserve">Any cleaning requests which require immediate attention, such as breakages, leakages, and spillages, are considered urgent. </w:t>
            </w:r>
            <w:proofErr w:type="gramStart"/>
            <w:r w:rsidRPr="000D4D71" w:rsidR="00993EF1">
              <w:rPr>
                <w:rFonts w:ascii="Arial" w:hAnsi="Arial" w:cs="Arial"/>
                <w:sz w:val="20"/>
                <w:szCs w:val="22"/>
                <w:lang w:eastAsia="en-SG"/>
              </w:rPr>
              <w:t>In the event that</w:t>
            </w:r>
            <w:proofErr w:type="gramEnd"/>
            <w:r w:rsidRPr="000D4D71" w:rsidR="00993EF1">
              <w:rPr>
                <w:rFonts w:ascii="Arial" w:hAnsi="Arial" w:cs="Arial"/>
                <w:sz w:val="20"/>
                <w:szCs w:val="22"/>
                <w:lang w:eastAsia="en-SG"/>
              </w:rPr>
              <w:t xml:space="preserve"> the particular item is not in frequent use </w:t>
            </w:r>
            <w:r w:rsidR="006F5C3E">
              <w:rPr>
                <w:rFonts w:ascii="Arial" w:hAnsi="Arial" w:cs="Arial"/>
                <w:sz w:val="20"/>
                <w:szCs w:val="22"/>
                <w:lang w:eastAsia="en-SG"/>
              </w:rPr>
              <w:t>but</w:t>
            </w:r>
            <w:r w:rsidRPr="000D4D71" w:rsidR="006F5C3E">
              <w:rPr>
                <w:rFonts w:ascii="Arial" w:hAnsi="Arial" w:cs="Arial"/>
                <w:sz w:val="20"/>
                <w:szCs w:val="22"/>
                <w:lang w:eastAsia="en-SG"/>
              </w:rPr>
              <w:t xml:space="preserve"> </w:t>
            </w:r>
            <w:r w:rsidRPr="000D4D71" w:rsidR="00993EF1">
              <w:rPr>
                <w:rFonts w:ascii="Arial" w:hAnsi="Arial" w:cs="Arial"/>
                <w:sz w:val="20"/>
                <w:szCs w:val="22"/>
                <w:lang w:eastAsia="en-SG"/>
              </w:rPr>
              <w:t xml:space="preserve">if there is a scheduled usage, then it will also be regarded as urgent. </w:t>
            </w:r>
          </w:p>
          <w:p w:rsidRPr="000D4D71" w:rsidR="006A68D0" w:rsidP="006417C8" w:rsidRDefault="006A68D0" w14:paraId="035E9482" w14:textId="5B83377D">
            <w:pPr>
              <w:rPr>
                <w:rFonts w:ascii="Arial" w:hAnsi="Arial" w:cs="Arial"/>
                <w:sz w:val="20"/>
                <w:szCs w:val="22"/>
                <w:lang w:eastAsia="en-SG"/>
              </w:rPr>
            </w:pPr>
          </w:p>
        </w:tc>
      </w:tr>
      <w:tr w:rsidRPr="000D4D71" w:rsidR="00993EF1" w:rsidTr="006417C8" w14:paraId="04779DF3" w14:textId="77777777">
        <w:tc>
          <w:tcPr>
            <w:tcW w:w="2327" w:type="dxa"/>
          </w:tcPr>
          <w:p w:rsidRPr="000D4D71" w:rsidR="00993EF1" w:rsidP="006417C8" w:rsidRDefault="00993EF1" w14:paraId="1FB18665" w14:textId="77777777">
            <w:pPr>
              <w:rPr>
                <w:rFonts w:ascii="Arial" w:hAnsi="Arial" w:cs="Arial"/>
                <w:sz w:val="20"/>
                <w:szCs w:val="22"/>
                <w:lang w:eastAsia="en-SG"/>
              </w:rPr>
            </w:pPr>
            <w:r w:rsidRPr="000D4D71">
              <w:rPr>
                <w:rFonts w:ascii="Arial" w:hAnsi="Arial" w:cs="Arial"/>
                <w:sz w:val="20"/>
                <w:szCs w:val="22"/>
                <w:lang w:eastAsia="en-SG"/>
              </w:rPr>
              <w:t>“Normal”</w:t>
            </w:r>
          </w:p>
        </w:tc>
        <w:tc>
          <w:tcPr>
            <w:tcW w:w="11623" w:type="dxa"/>
          </w:tcPr>
          <w:p w:rsidR="00993EF1" w:rsidP="006417C8" w:rsidRDefault="006A68D0" w14:paraId="4491D7F2" w14:textId="0CF298DA">
            <w:pPr>
              <w:rPr>
                <w:rFonts w:ascii="Arial" w:hAnsi="Arial" w:cs="Arial"/>
                <w:sz w:val="20"/>
                <w:szCs w:val="22"/>
                <w:lang w:eastAsia="en-SG"/>
              </w:rPr>
            </w:pPr>
            <w:r>
              <w:rPr>
                <w:rFonts w:ascii="Arial" w:hAnsi="Arial" w:cs="Arial"/>
                <w:sz w:val="20"/>
                <w:szCs w:val="22"/>
                <w:lang w:eastAsia="en-SG"/>
              </w:rPr>
              <w:t>“</w:t>
            </w:r>
            <w:r w:rsidRPr="000D4D71" w:rsidR="00993EF1">
              <w:rPr>
                <w:rFonts w:ascii="Arial" w:hAnsi="Arial" w:cs="Arial"/>
                <w:sz w:val="20"/>
                <w:szCs w:val="22"/>
                <w:lang w:eastAsia="en-SG"/>
              </w:rPr>
              <w:t>Normal</w:t>
            </w:r>
            <w:r>
              <w:rPr>
                <w:rFonts w:ascii="Arial" w:hAnsi="Arial" w:cs="Arial"/>
                <w:sz w:val="20"/>
                <w:szCs w:val="22"/>
                <w:lang w:eastAsia="en-SG"/>
              </w:rPr>
              <w:t>”</w:t>
            </w:r>
            <w:r w:rsidRPr="000D4D71" w:rsidR="00993EF1">
              <w:rPr>
                <w:rFonts w:ascii="Arial" w:hAnsi="Arial" w:cs="Arial"/>
                <w:sz w:val="20"/>
                <w:szCs w:val="22"/>
                <w:lang w:eastAsia="en-SG"/>
              </w:rPr>
              <w:t xml:space="preserve"> refers to all incidents that are strictly </w:t>
            </w:r>
            <w:proofErr w:type="spellStart"/>
            <w:r w:rsidRPr="000D4D71" w:rsidR="00993EF1">
              <w:rPr>
                <w:rFonts w:ascii="Arial" w:hAnsi="Arial" w:cs="Arial"/>
                <w:sz w:val="20"/>
                <w:szCs w:val="22"/>
                <w:lang w:eastAsia="en-SG"/>
              </w:rPr>
              <w:t>locali</w:t>
            </w:r>
            <w:r>
              <w:rPr>
                <w:rFonts w:ascii="Arial" w:hAnsi="Arial" w:cs="Arial"/>
                <w:sz w:val="20"/>
                <w:szCs w:val="22"/>
                <w:lang w:eastAsia="en-SG"/>
              </w:rPr>
              <w:t>s</w:t>
            </w:r>
            <w:r w:rsidRPr="000D4D71" w:rsidR="00993EF1">
              <w:rPr>
                <w:rFonts w:ascii="Arial" w:hAnsi="Arial" w:cs="Arial"/>
                <w:sz w:val="20"/>
                <w:szCs w:val="22"/>
                <w:lang w:eastAsia="en-SG"/>
              </w:rPr>
              <w:t>ed</w:t>
            </w:r>
            <w:proofErr w:type="spellEnd"/>
            <w:r w:rsidRPr="000D4D71" w:rsidR="00993EF1">
              <w:rPr>
                <w:rFonts w:ascii="Arial" w:hAnsi="Arial" w:cs="Arial"/>
                <w:sz w:val="20"/>
                <w:szCs w:val="22"/>
                <w:lang w:eastAsia="en-SG"/>
              </w:rPr>
              <w:t xml:space="preserve"> in nature and do not have any effect on any building operations, services, tenants and public and do not have the potential of deteriorating into </w:t>
            </w:r>
            <w:r>
              <w:rPr>
                <w:rFonts w:ascii="Arial" w:hAnsi="Arial" w:cs="Arial"/>
                <w:sz w:val="20"/>
                <w:szCs w:val="22"/>
                <w:lang w:eastAsia="en-SG"/>
              </w:rPr>
              <w:t>“</w:t>
            </w:r>
            <w:r w:rsidRPr="000D4D71" w:rsidR="00993EF1">
              <w:rPr>
                <w:rFonts w:ascii="Arial" w:hAnsi="Arial" w:cs="Arial"/>
                <w:sz w:val="20"/>
                <w:szCs w:val="22"/>
                <w:lang w:eastAsia="en-SG"/>
              </w:rPr>
              <w:t>urgent</w:t>
            </w:r>
            <w:r>
              <w:rPr>
                <w:rFonts w:ascii="Arial" w:hAnsi="Arial" w:cs="Arial"/>
                <w:sz w:val="20"/>
                <w:szCs w:val="22"/>
                <w:lang w:eastAsia="en-SG"/>
              </w:rPr>
              <w:t>”</w:t>
            </w:r>
            <w:r w:rsidRPr="000D4D71" w:rsidR="00993EF1">
              <w:rPr>
                <w:rFonts w:ascii="Arial" w:hAnsi="Arial" w:cs="Arial"/>
                <w:sz w:val="20"/>
                <w:szCs w:val="22"/>
                <w:lang w:eastAsia="en-SG"/>
              </w:rPr>
              <w:t xml:space="preserve"> or </w:t>
            </w:r>
            <w:r>
              <w:rPr>
                <w:rFonts w:ascii="Arial" w:hAnsi="Arial" w:cs="Arial"/>
                <w:sz w:val="20"/>
                <w:szCs w:val="22"/>
                <w:lang w:eastAsia="en-SG"/>
              </w:rPr>
              <w:t>“</w:t>
            </w:r>
            <w:r w:rsidRPr="000D4D71" w:rsidR="00993EF1">
              <w:rPr>
                <w:rFonts w:ascii="Arial" w:hAnsi="Arial" w:cs="Arial"/>
                <w:sz w:val="20"/>
                <w:szCs w:val="22"/>
                <w:lang w:eastAsia="en-SG"/>
              </w:rPr>
              <w:t>critical</w:t>
            </w:r>
            <w:r>
              <w:rPr>
                <w:rFonts w:ascii="Arial" w:hAnsi="Arial" w:cs="Arial"/>
                <w:sz w:val="20"/>
                <w:szCs w:val="22"/>
                <w:lang w:eastAsia="en-SG"/>
              </w:rPr>
              <w:t>”</w:t>
            </w:r>
            <w:r w:rsidRPr="000D4D71" w:rsidR="00993EF1">
              <w:rPr>
                <w:rFonts w:ascii="Arial" w:hAnsi="Arial" w:cs="Arial"/>
                <w:sz w:val="20"/>
                <w:szCs w:val="22"/>
                <w:lang w:eastAsia="en-SG"/>
              </w:rPr>
              <w:t xml:space="preserve"> incidents. All “normal” cases that have the potential of becoming “urgent” or “critical” shall automatically be classified as “urgent”. Incidents that straddle between any of the two </w:t>
            </w:r>
            <w:r w:rsidR="006F5C3E">
              <w:rPr>
                <w:rFonts w:ascii="Arial" w:hAnsi="Arial" w:cs="Arial"/>
                <w:sz w:val="20"/>
                <w:szCs w:val="22"/>
                <w:lang w:eastAsia="en-SG"/>
              </w:rPr>
              <w:t>classifications</w:t>
            </w:r>
            <w:r w:rsidRPr="000D4D71" w:rsidR="006F5C3E">
              <w:rPr>
                <w:rFonts w:ascii="Arial" w:hAnsi="Arial" w:cs="Arial"/>
                <w:sz w:val="20"/>
                <w:szCs w:val="22"/>
                <w:lang w:eastAsia="en-SG"/>
              </w:rPr>
              <w:t xml:space="preserve"> </w:t>
            </w:r>
            <w:r w:rsidRPr="000D4D71" w:rsidR="00993EF1">
              <w:rPr>
                <w:rFonts w:ascii="Arial" w:hAnsi="Arial" w:cs="Arial"/>
                <w:sz w:val="20"/>
                <w:szCs w:val="22"/>
                <w:lang w:eastAsia="en-SG"/>
              </w:rPr>
              <w:t>shall take the more serious category.</w:t>
            </w:r>
          </w:p>
          <w:p w:rsidRPr="000D4D71" w:rsidR="006A68D0" w:rsidP="006417C8" w:rsidRDefault="006A68D0" w14:paraId="787D92DA" w14:textId="538C331E">
            <w:pPr>
              <w:rPr>
                <w:rFonts w:ascii="Arial" w:hAnsi="Arial" w:cs="Arial"/>
                <w:sz w:val="20"/>
                <w:szCs w:val="22"/>
                <w:lang w:eastAsia="en-SG"/>
              </w:rPr>
            </w:pPr>
          </w:p>
        </w:tc>
      </w:tr>
    </w:tbl>
    <w:p w:rsidRPr="00C92CCD" w:rsidR="0004631C" w:rsidP="0004631C" w:rsidRDefault="00826FD3" w14:paraId="7AF6BE33" w14:textId="51DE8CC8">
      <w:pPr>
        <w:rPr>
          <w:rFonts w:ascii="Arial" w:hAnsi="Arial" w:eastAsia="Calibri" w:cs="Arial"/>
          <w:b/>
          <w:bCs/>
          <w:szCs w:val="22"/>
          <w:u w:val="single"/>
          <w:lang w:val="en-SG"/>
        </w:rPr>
      </w:pPr>
      <w:r w:rsidRPr="00C92CCD">
        <w:rPr>
          <w:rFonts w:ascii="Arial" w:hAnsi="Arial" w:cs="Arial"/>
          <w:sz w:val="20"/>
          <w:szCs w:val="20"/>
          <w:lang w:eastAsia="en-SG"/>
        </w:rPr>
        <w:br w:type="page"/>
      </w:r>
      <w:r w:rsidRPr="00C92CCD" w:rsidR="0004631C">
        <w:rPr>
          <w:rFonts w:ascii="Arial" w:hAnsi="Arial" w:eastAsia="Calibri" w:cs="Arial"/>
          <w:b/>
          <w:bCs/>
          <w:szCs w:val="22"/>
          <w:u w:val="single"/>
          <w:lang w:val="en-SG"/>
        </w:rPr>
        <w:lastRenderedPageBreak/>
        <w:t>ANNEX B: PERFORMANCE INSPECTION CHECKLIST</w:t>
      </w:r>
      <w:r w:rsidR="00264C4E">
        <w:rPr>
          <w:rFonts w:ascii="Arial" w:hAnsi="Arial" w:eastAsia="Calibri" w:cs="Arial"/>
          <w:b/>
          <w:bCs/>
          <w:szCs w:val="22"/>
          <w:u w:val="single"/>
          <w:lang w:val="en-SG"/>
        </w:rPr>
        <w:t xml:space="preserve"> </w:t>
      </w:r>
    </w:p>
    <w:p w:rsidRPr="00C92CCD" w:rsidR="00552DE7" w:rsidP="0004631C" w:rsidRDefault="00552DE7" w14:paraId="742A35AA" w14:textId="1CF0F8F1">
      <w:pPr>
        <w:spacing w:after="160" w:line="259" w:lineRule="auto"/>
        <w:jc w:val="left"/>
        <w:rPr>
          <w:rFonts w:ascii="Arial" w:hAnsi="Arial" w:eastAsia="Calibri" w:cs="Arial"/>
          <w:b/>
          <w:bCs/>
          <w:sz w:val="20"/>
          <w:szCs w:val="20"/>
          <w:u w:val="single"/>
          <w:lang w:val="en-SG"/>
        </w:rPr>
      </w:pPr>
    </w:p>
    <w:tbl>
      <w:tblPr>
        <w:tblStyle w:val="TableGrid"/>
        <w:tblW w:w="14306" w:type="dxa"/>
        <w:tblLook w:val="04A0" w:firstRow="1" w:lastRow="0" w:firstColumn="1" w:lastColumn="0" w:noHBand="0" w:noVBand="1"/>
      </w:tblPr>
      <w:tblGrid>
        <w:gridCol w:w="14306"/>
      </w:tblGrid>
      <w:tr w:rsidRPr="00C92CCD" w:rsidR="00552DE7" w:rsidTr="009003E7" w14:paraId="194ECBBA" w14:textId="77777777">
        <w:trPr>
          <w:trHeight w:val="384"/>
        </w:trPr>
        <w:tc>
          <w:tcPr>
            <w:tcW w:w="14306" w:type="dxa"/>
          </w:tcPr>
          <w:p w:rsidRPr="00C92CCD" w:rsidR="00552DE7" w:rsidP="00730F56" w:rsidRDefault="00552DE7" w14:paraId="1BC569F0" w14:textId="15D27659">
            <w:pPr>
              <w:rPr>
                <w:rFonts w:ascii="Arial" w:hAnsi="Arial" w:eastAsia="DengXian" w:cs="Arial"/>
                <w:color w:val="4F81BD" w:themeColor="accent1"/>
                <w:sz w:val="20"/>
                <w:szCs w:val="20"/>
                <w:lang w:eastAsia="en-SG"/>
              </w:rPr>
            </w:pPr>
            <w:r w:rsidRPr="00C92CCD">
              <w:rPr>
                <w:rFonts w:ascii="Arial" w:hAnsi="Arial" w:eastAsia="DengXian" w:cs="Arial"/>
                <w:color w:val="4F81BD" w:themeColor="accent1"/>
                <w:sz w:val="20"/>
                <w:szCs w:val="20"/>
                <w:lang w:eastAsia="en-SG"/>
              </w:rPr>
              <w:t xml:space="preserve">Note: </w:t>
            </w:r>
          </w:p>
          <w:p w:rsidRPr="00021660" w:rsidR="004C4AFF" w:rsidP="004C4AFF" w:rsidRDefault="004C4AFF" w14:paraId="0E9443F4" w14:textId="61A73231">
            <w:pPr>
              <w:pStyle w:val="ListParagraph"/>
              <w:numPr>
                <w:ilvl w:val="0"/>
                <w:numId w:val="71"/>
              </w:numPr>
              <w:rPr>
                <w:rFonts w:ascii="Arial" w:hAnsi="Arial" w:eastAsia="DengXian" w:cs="Arial"/>
                <w:color w:val="4F81BD" w:themeColor="accent1"/>
                <w:sz w:val="20"/>
                <w:szCs w:val="20"/>
                <w:lang w:eastAsia="en-SG"/>
              </w:rPr>
            </w:pPr>
            <w:r w:rsidRPr="004A0D7A">
              <w:rPr>
                <w:rFonts w:ascii="Arial" w:hAnsi="Arial" w:eastAsia="DengXian" w:cs="Arial"/>
                <w:color w:val="4F81BD" w:themeColor="accent1"/>
                <w:sz w:val="20"/>
                <w:szCs w:val="20"/>
                <w:lang w:eastAsia="en-SG"/>
              </w:rPr>
              <w:t>T</w:t>
            </w:r>
            <w:r w:rsidRPr="004A0D7A" w:rsidR="003A6596">
              <w:rPr>
                <w:rFonts w:ascii="Arial" w:hAnsi="Arial" w:eastAsia="DengXian" w:cs="Arial"/>
                <w:color w:val="4F81BD" w:themeColor="accent1"/>
                <w:sz w:val="20"/>
                <w:szCs w:val="20"/>
                <w:lang w:eastAsia="en-SG"/>
              </w:rPr>
              <w:t xml:space="preserve">his Performance Inspection Checklist is </w:t>
            </w:r>
            <w:r w:rsidR="00CC60C6">
              <w:rPr>
                <w:rFonts w:ascii="Arial" w:hAnsi="Arial" w:eastAsia="DengXian" w:cs="Arial"/>
                <w:color w:val="4F81BD" w:themeColor="accent1"/>
                <w:sz w:val="20"/>
                <w:szCs w:val="20"/>
                <w:lang w:eastAsia="en-SG"/>
              </w:rPr>
              <w:t xml:space="preserve">illustrative only </w:t>
            </w:r>
            <w:r w:rsidRPr="00021660" w:rsidR="00021660">
              <w:rPr>
                <w:rFonts w:ascii="Arial" w:hAnsi="Arial" w:eastAsia="DengXian" w:cs="Arial"/>
                <w:color w:val="4F81BD" w:themeColor="accent1"/>
                <w:sz w:val="20"/>
                <w:szCs w:val="20"/>
                <w:lang w:eastAsia="en-SG"/>
              </w:rPr>
              <w:t xml:space="preserve">and is </w:t>
            </w:r>
            <w:r w:rsidRPr="004A0D7A" w:rsidR="00021660">
              <w:rPr>
                <w:rFonts w:ascii="Arial" w:hAnsi="Arial" w:eastAsia="DengXian" w:cs="Arial"/>
                <w:color w:val="4F81BD" w:themeColor="accent1"/>
                <w:sz w:val="20"/>
                <w:szCs w:val="20"/>
                <w:lang w:eastAsia="en-SG"/>
              </w:rPr>
              <w:t>non-exhaustive.</w:t>
            </w:r>
          </w:p>
          <w:p w:rsidR="004C4AFF" w:rsidP="004C4AFF" w:rsidRDefault="003F37AB" w14:paraId="4D6C7D6E" w14:textId="592F083E">
            <w:pPr>
              <w:pStyle w:val="ListParagraph"/>
              <w:numPr>
                <w:ilvl w:val="0"/>
                <w:numId w:val="71"/>
              </w:numPr>
              <w:rPr>
                <w:rFonts w:ascii="Arial" w:hAnsi="Arial" w:eastAsia="DengXian" w:cs="Arial"/>
                <w:color w:val="4F81BD" w:themeColor="accent1"/>
                <w:sz w:val="20"/>
                <w:szCs w:val="20"/>
                <w:lang w:eastAsia="en-SG"/>
              </w:rPr>
            </w:pPr>
            <w:r w:rsidRPr="004A0D7A">
              <w:rPr>
                <w:rFonts w:ascii="Arial" w:hAnsi="Arial" w:eastAsia="DengXian" w:cs="Arial"/>
                <w:color w:val="4F81BD" w:themeColor="accent1"/>
                <w:sz w:val="20"/>
                <w:szCs w:val="20"/>
                <w:lang w:eastAsia="en-SG"/>
              </w:rPr>
              <w:t xml:space="preserve">Parties are to </w:t>
            </w:r>
            <w:proofErr w:type="spellStart"/>
            <w:r w:rsidR="00D3464B">
              <w:rPr>
                <w:rFonts w:ascii="Arial" w:hAnsi="Arial" w:eastAsia="DengXian" w:cs="Arial"/>
                <w:color w:val="4F81BD" w:themeColor="accent1"/>
                <w:sz w:val="20"/>
                <w:szCs w:val="20"/>
                <w:lang w:eastAsia="en-SG"/>
              </w:rPr>
              <w:t>customise</w:t>
            </w:r>
            <w:proofErr w:type="spellEnd"/>
            <w:r w:rsidRPr="004A0D7A" w:rsidR="00D3464B">
              <w:rPr>
                <w:rFonts w:ascii="Arial" w:hAnsi="Arial" w:eastAsia="DengXian" w:cs="Arial"/>
                <w:color w:val="4F81BD" w:themeColor="accent1"/>
                <w:sz w:val="20"/>
                <w:szCs w:val="20"/>
                <w:lang w:eastAsia="en-SG"/>
              </w:rPr>
              <w:t xml:space="preserve"> </w:t>
            </w:r>
            <w:r w:rsidRPr="004A0D7A">
              <w:rPr>
                <w:rFonts w:ascii="Arial" w:hAnsi="Arial" w:eastAsia="DengXian" w:cs="Arial"/>
                <w:color w:val="4F81BD" w:themeColor="accent1"/>
                <w:sz w:val="20"/>
                <w:szCs w:val="20"/>
                <w:lang w:eastAsia="en-SG"/>
              </w:rPr>
              <w:t xml:space="preserve">the </w:t>
            </w:r>
            <w:r w:rsidRPr="004A0D7A" w:rsidR="00F32CA5">
              <w:rPr>
                <w:rFonts w:ascii="Arial" w:hAnsi="Arial" w:eastAsia="DengXian" w:cs="Arial"/>
                <w:color w:val="4F81BD" w:themeColor="accent1"/>
                <w:sz w:val="20"/>
                <w:szCs w:val="20"/>
                <w:lang w:eastAsia="en-SG"/>
              </w:rPr>
              <w:t xml:space="preserve">Performance Inspection Checklist </w:t>
            </w:r>
            <w:r w:rsidRPr="004A0D7A" w:rsidR="00552DE7">
              <w:rPr>
                <w:rFonts w:ascii="Arial" w:hAnsi="Arial" w:eastAsia="DengXian" w:cs="Arial"/>
                <w:color w:val="4F81BD" w:themeColor="accent1"/>
                <w:sz w:val="20"/>
                <w:szCs w:val="20"/>
                <w:lang w:eastAsia="en-SG"/>
              </w:rPr>
              <w:t xml:space="preserve">based on their </w:t>
            </w:r>
            <w:r w:rsidRPr="004A0D7A">
              <w:rPr>
                <w:rFonts w:ascii="Arial" w:hAnsi="Arial" w:eastAsia="DengXian" w:cs="Arial"/>
                <w:color w:val="4F81BD" w:themeColor="accent1"/>
                <w:sz w:val="20"/>
                <w:szCs w:val="20"/>
                <w:lang w:eastAsia="en-SG"/>
              </w:rPr>
              <w:t xml:space="preserve">specific </w:t>
            </w:r>
            <w:r w:rsidRPr="004A0D7A" w:rsidR="00552DE7">
              <w:rPr>
                <w:rFonts w:ascii="Arial" w:hAnsi="Arial" w:eastAsia="DengXian" w:cs="Arial"/>
                <w:color w:val="4F81BD" w:themeColor="accent1"/>
                <w:sz w:val="20"/>
                <w:szCs w:val="20"/>
                <w:lang w:eastAsia="en-SG"/>
              </w:rPr>
              <w:t>needs</w:t>
            </w:r>
            <w:r w:rsidR="00B27C38">
              <w:rPr>
                <w:rFonts w:ascii="Arial" w:hAnsi="Arial" w:eastAsia="DengXian" w:cs="Arial"/>
                <w:color w:val="4F81BD" w:themeColor="accent1"/>
                <w:sz w:val="20"/>
                <w:szCs w:val="20"/>
                <w:lang w:eastAsia="en-SG"/>
              </w:rPr>
              <w:t xml:space="preserve">. For example, </w:t>
            </w:r>
            <w:r w:rsidRPr="004A0D7A" w:rsidR="003A6596">
              <w:rPr>
                <w:rFonts w:ascii="Arial" w:hAnsi="Arial" w:eastAsia="DengXian" w:cs="Arial"/>
                <w:color w:val="4F81BD" w:themeColor="accent1"/>
                <w:sz w:val="20"/>
                <w:szCs w:val="20"/>
                <w:lang w:eastAsia="en-SG"/>
              </w:rPr>
              <w:t xml:space="preserve">the </w:t>
            </w:r>
            <w:r w:rsidR="00B27C38">
              <w:rPr>
                <w:rFonts w:ascii="Arial" w:hAnsi="Arial" w:eastAsia="DengXian" w:cs="Arial"/>
                <w:color w:val="4F81BD" w:themeColor="accent1"/>
                <w:sz w:val="20"/>
                <w:szCs w:val="20"/>
                <w:lang w:eastAsia="en-SG"/>
              </w:rPr>
              <w:t xml:space="preserve">type </w:t>
            </w:r>
            <w:r w:rsidRPr="004A0D7A" w:rsidR="003A6596">
              <w:rPr>
                <w:rFonts w:ascii="Arial" w:hAnsi="Arial" w:eastAsia="DengXian" w:cs="Arial"/>
                <w:color w:val="4F81BD" w:themeColor="accent1"/>
                <w:sz w:val="20"/>
                <w:szCs w:val="20"/>
                <w:lang w:eastAsia="en-SG"/>
              </w:rPr>
              <w:t>of property (</w:t>
            </w:r>
            <w:proofErr w:type="gramStart"/>
            <w:r w:rsidRPr="004A0D7A" w:rsidR="003A6596">
              <w:rPr>
                <w:rFonts w:ascii="Arial" w:hAnsi="Arial" w:eastAsia="DengXian" w:cs="Arial"/>
                <w:color w:val="4F81BD" w:themeColor="accent1"/>
                <w:sz w:val="20"/>
                <w:szCs w:val="20"/>
                <w:lang w:eastAsia="en-SG"/>
              </w:rPr>
              <w:t>i.e.</w:t>
            </w:r>
            <w:proofErr w:type="gramEnd"/>
            <w:r w:rsidRPr="004A0D7A" w:rsidR="003A6596">
              <w:rPr>
                <w:rFonts w:ascii="Arial" w:hAnsi="Arial" w:eastAsia="DengXian" w:cs="Arial"/>
                <w:color w:val="4F81BD" w:themeColor="accent1"/>
                <w:sz w:val="20"/>
                <w:szCs w:val="20"/>
                <w:lang w:eastAsia="en-SG"/>
              </w:rPr>
              <w:t xml:space="preserve"> commercial</w:t>
            </w:r>
            <w:r w:rsidR="00B27C38">
              <w:rPr>
                <w:rFonts w:ascii="Arial" w:hAnsi="Arial" w:eastAsia="DengXian" w:cs="Arial"/>
                <w:color w:val="4F81BD" w:themeColor="accent1"/>
                <w:sz w:val="20"/>
                <w:szCs w:val="20"/>
                <w:lang w:eastAsia="en-SG"/>
              </w:rPr>
              <w:t xml:space="preserve"> – office, commercial - malls</w:t>
            </w:r>
            <w:r w:rsidRPr="004A0D7A" w:rsidR="003A6596">
              <w:rPr>
                <w:rFonts w:ascii="Arial" w:hAnsi="Arial" w:eastAsia="DengXian" w:cs="Arial"/>
                <w:color w:val="4F81BD" w:themeColor="accent1"/>
                <w:sz w:val="20"/>
                <w:szCs w:val="20"/>
                <w:lang w:eastAsia="en-SG"/>
              </w:rPr>
              <w:t>, residential, etc.)</w:t>
            </w:r>
            <w:r w:rsidR="00B27C38">
              <w:rPr>
                <w:rFonts w:ascii="Arial" w:hAnsi="Arial" w:eastAsia="DengXian" w:cs="Arial"/>
                <w:color w:val="4F81BD" w:themeColor="accent1"/>
                <w:sz w:val="20"/>
                <w:szCs w:val="20"/>
                <w:lang w:eastAsia="en-SG"/>
              </w:rPr>
              <w:t xml:space="preserve"> will have different items for inspection.</w:t>
            </w:r>
            <w:r w:rsidR="00257620">
              <w:rPr>
                <w:rFonts w:ascii="Arial" w:hAnsi="Arial" w:eastAsia="DengXian" w:cs="Arial"/>
                <w:color w:val="4F81BD" w:themeColor="accent1"/>
                <w:sz w:val="20"/>
                <w:szCs w:val="20"/>
                <w:lang w:eastAsia="en-SG"/>
              </w:rPr>
              <w:t xml:space="preserve"> </w:t>
            </w:r>
          </w:p>
          <w:p w:rsidR="005C0700" w:rsidP="004C4AFF" w:rsidRDefault="005C0700" w14:paraId="1F99B80E" w14:textId="148F542D">
            <w:pPr>
              <w:pStyle w:val="ListParagraph"/>
              <w:numPr>
                <w:ilvl w:val="0"/>
                <w:numId w:val="71"/>
              </w:numPr>
              <w:rPr>
                <w:rFonts w:ascii="Arial" w:hAnsi="Arial" w:eastAsia="DengXian" w:cs="Arial"/>
                <w:color w:val="4F81BD" w:themeColor="accent1"/>
                <w:sz w:val="20"/>
                <w:szCs w:val="20"/>
                <w:lang w:eastAsia="en-SG"/>
              </w:rPr>
            </w:pPr>
            <w:r>
              <w:rPr>
                <w:rFonts w:ascii="Arial" w:hAnsi="Arial" w:eastAsia="DengXian" w:cs="Arial"/>
                <w:color w:val="4F81BD" w:themeColor="accent1"/>
                <w:sz w:val="20"/>
                <w:szCs w:val="20"/>
                <w:lang w:eastAsia="en-SG"/>
              </w:rPr>
              <w:t xml:space="preserve">Parties </w:t>
            </w:r>
            <w:r w:rsidR="00D3464B">
              <w:rPr>
                <w:rFonts w:ascii="Arial" w:hAnsi="Arial" w:eastAsia="DengXian" w:cs="Arial"/>
                <w:color w:val="4F81BD" w:themeColor="accent1"/>
                <w:sz w:val="20"/>
                <w:szCs w:val="20"/>
                <w:lang w:eastAsia="en-SG"/>
              </w:rPr>
              <w:t xml:space="preserve">are to </w:t>
            </w:r>
            <w:r>
              <w:rPr>
                <w:rFonts w:ascii="Arial" w:hAnsi="Arial" w:eastAsia="DengXian" w:cs="Arial"/>
                <w:color w:val="4F81BD" w:themeColor="accent1"/>
                <w:sz w:val="20"/>
                <w:szCs w:val="20"/>
                <w:lang w:eastAsia="en-SG"/>
              </w:rPr>
              <w:t>specify the “measurement of standard of inspection”, such as whether they expect the standards to be met all the time o</w:t>
            </w:r>
            <w:r w:rsidR="00B20907">
              <w:rPr>
                <w:rFonts w:ascii="Arial" w:hAnsi="Arial" w:eastAsia="DengXian" w:cs="Arial"/>
                <w:color w:val="4F81BD" w:themeColor="accent1"/>
                <w:sz w:val="20"/>
                <w:szCs w:val="20"/>
                <w:lang w:eastAsia="en-SG"/>
              </w:rPr>
              <w:t>r weekly/monthly</w:t>
            </w:r>
            <w:r w:rsidR="00710DB1">
              <w:rPr>
                <w:rFonts w:ascii="Arial" w:hAnsi="Arial" w:eastAsia="DengXian" w:cs="Arial"/>
                <w:color w:val="4F81BD" w:themeColor="accent1"/>
                <w:sz w:val="20"/>
                <w:szCs w:val="20"/>
                <w:lang w:eastAsia="en-SG"/>
              </w:rPr>
              <w:t xml:space="preserve"> and the criteria used to measure</w:t>
            </w:r>
            <w:r w:rsidR="00D3464B">
              <w:rPr>
                <w:rFonts w:ascii="Arial" w:hAnsi="Arial" w:eastAsia="DengXian" w:cs="Arial"/>
                <w:color w:val="4F81BD" w:themeColor="accent1"/>
                <w:sz w:val="20"/>
                <w:szCs w:val="20"/>
                <w:lang w:eastAsia="en-SG"/>
              </w:rPr>
              <w:t xml:space="preserve">, as well as </w:t>
            </w:r>
            <w:r w:rsidR="00B20907">
              <w:rPr>
                <w:rFonts w:ascii="Arial" w:hAnsi="Arial" w:eastAsia="DengXian" w:cs="Arial"/>
                <w:color w:val="4F81BD" w:themeColor="accent1"/>
                <w:sz w:val="20"/>
                <w:szCs w:val="20"/>
                <w:lang w:eastAsia="en-SG"/>
              </w:rPr>
              <w:t xml:space="preserve">the “frequency of inspection” and </w:t>
            </w:r>
            <w:r w:rsidR="00841D29">
              <w:rPr>
                <w:rFonts w:ascii="Arial" w:hAnsi="Arial" w:eastAsia="DengXian" w:cs="Arial"/>
                <w:color w:val="4F81BD" w:themeColor="accent1"/>
                <w:sz w:val="20"/>
                <w:szCs w:val="20"/>
                <w:lang w:eastAsia="en-SG"/>
              </w:rPr>
              <w:t xml:space="preserve">allocate </w:t>
            </w:r>
            <w:r w:rsidR="00B20907">
              <w:rPr>
                <w:rFonts w:ascii="Arial" w:hAnsi="Arial" w:eastAsia="DengXian" w:cs="Arial"/>
                <w:color w:val="4F81BD" w:themeColor="accent1"/>
                <w:sz w:val="20"/>
                <w:szCs w:val="20"/>
                <w:lang w:eastAsia="en-SG"/>
              </w:rPr>
              <w:t>“</w:t>
            </w:r>
            <w:r w:rsidR="002E7AA1">
              <w:rPr>
                <w:rFonts w:ascii="Arial" w:hAnsi="Arial" w:eastAsia="DengXian" w:cs="Arial"/>
                <w:color w:val="4F81BD" w:themeColor="accent1"/>
                <w:sz w:val="20"/>
                <w:szCs w:val="20"/>
                <w:lang w:eastAsia="en-SG"/>
              </w:rPr>
              <w:t xml:space="preserve">maximum </w:t>
            </w:r>
            <w:r w:rsidR="00B20907">
              <w:rPr>
                <w:rFonts w:ascii="Arial" w:hAnsi="Arial" w:eastAsia="DengXian" w:cs="Arial"/>
                <w:color w:val="4F81BD" w:themeColor="accent1"/>
                <w:sz w:val="20"/>
                <w:szCs w:val="20"/>
                <w:lang w:eastAsia="en-SG"/>
              </w:rPr>
              <w:t xml:space="preserve">points” based on </w:t>
            </w:r>
            <w:r w:rsidR="007D15E9">
              <w:rPr>
                <w:rFonts w:ascii="Arial" w:hAnsi="Arial" w:eastAsia="DengXian" w:cs="Arial"/>
                <w:color w:val="4F81BD" w:themeColor="accent1"/>
                <w:sz w:val="20"/>
                <w:szCs w:val="20"/>
                <w:lang w:eastAsia="en-SG"/>
              </w:rPr>
              <w:t xml:space="preserve">each item’s </w:t>
            </w:r>
            <w:r w:rsidR="00B20907">
              <w:rPr>
                <w:rFonts w:ascii="Arial" w:hAnsi="Arial" w:eastAsia="DengXian" w:cs="Arial"/>
                <w:color w:val="4F81BD" w:themeColor="accent1"/>
                <w:sz w:val="20"/>
                <w:szCs w:val="20"/>
                <w:lang w:eastAsia="en-SG"/>
              </w:rPr>
              <w:t>importan</w:t>
            </w:r>
            <w:r w:rsidR="007D15E9">
              <w:rPr>
                <w:rFonts w:ascii="Arial" w:hAnsi="Arial" w:eastAsia="DengXian" w:cs="Arial"/>
                <w:color w:val="4F81BD" w:themeColor="accent1"/>
                <w:sz w:val="20"/>
                <w:szCs w:val="20"/>
                <w:lang w:eastAsia="en-SG"/>
              </w:rPr>
              <w:t>ce</w:t>
            </w:r>
            <w:r w:rsidR="00B20907">
              <w:rPr>
                <w:rFonts w:ascii="Arial" w:hAnsi="Arial" w:eastAsia="DengXian" w:cs="Arial"/>
                <w:color w:val="4F81BD" w:themeColor="accent1"/>
                <w:sz w:val="20"/>
                <w:szCs w:val="20"/>
                <w:lang w:eastAsia="en-SG"/>
              </w:rPr>
              <w:t xml:space="preserve">. </w:t>
            </w:r>
          </w:p>
          <w:p w:rsidR="00627E7C" w:rsidP="004C4AFF" w:rsidRDefault="003A6596" w14:paraId="7DC92D26" w14:textId="599D0542">
            <w:pPr>
              <w:pStyle w:val="ListParagraph"/>
              <w:numPr>
                <w:ilvl w:val="0"/>
                <w:numId w:val="71"/>
              </w:numPr>
              <w:rPr>
                <w:rFonts w:ascii="Arial" w:hAnsi="Arial" w:eastAsia="DengXian" w:cs="Arial"/>
                <w:color w:val="4F81BD" w:themeColor="accent1"/>
                <w:sz w:val="20"/>
                <w:szCs w:val="20"/>
                <w:lang w:eastAsia="en-SG"/>
              </w:rPr>
            </w:pPr>
            <w:r w:rsidRPr="004A0D7A">
              <w:rPr>
                <w:rFonts w:ascii="Arial" w:hAnsi="Arial" w:eastAsia="DengXian" w:cs="Arial"/>
                <w:color w:val="4F81BD" w:themeColor="accent1"/>
                <w:sz w:val="20"/>
                <w:szCs w:val="20"/>
                <w:lang w:eastAsia="en-SG"/>
              </w:rPr>
              <w:t xml:space="preserve">Parties </w:t>
            </w:r>
            <w:r w:rsidRPr="004A0D7A" w:rsidR="003F37AB">
              <w:rPr>
                <w:rFonts w:ascii="Arial" w:hAnsi="Arial" w:eastAsia="DengXian" w:cs="Arial"/>
                <w:color w:val="4F81BD" w:themeColor="accent1"/>
                <w:sz w:val="20"/>
                <w:szCs w:val="20"/>
                <w:lang w:eastAsia="en-SG"/>
              </w:rPr>
              <w:t xml:space="preserve">should set realistic </w:t>
            </w:r>
            <w:r w:rsidR="00380773">
              <w:rPr>
                <w:rFonts w:ascii="Arial" w:hAnsi="Arial" w:eastAsia="DengXian" w:cs="Arial"/>
                <w:color w:val="4F81BD" w:themeColor="accent1"/>
                <w:sz w:val="20"/>
                <w:szCs w:val="20"/>
                <w:lang w:eastAsia="en-SG"/>
              </w:rPr>
              <w:t>measurements</w:t>
            </w:r>
            <w:r w:rsidRPr="004A0D7A" w:rsidR="00380773">
              <w:rPr>
                <w:rFonts w:ascii="Arial" w:hAnsi="Arial" w:eastAsia="DengXian" w:cs="Arial"/>
                <w:color w:val="4F81BD" w:themeColor="accent1"/>
                <w:sz w:val="20"/>
                <w:szCs w:val="20"/>
                <w:lang w:eastAsia="en-SG"/>
              </w:rPr>
              <w:t xml:space="preserve"> </w:t>
            </w:r>
            <w:r w:rsidRPr="004A0D7A" w:rsidR="003F37AB">
              <w:rPr>
                <w:rFonts w:ascii="Arial" w:hAnsi="Arial" w:eastAsia="DengXian" w:cs="Arial"/>
                <w:color w:val="4F81BD" w:themeColor="accent1"/>
                <w:sz w:val="20"/>
                <w:szCs w:val="20"/>
                <w:lang w:eastAsia="en-SG"/>
              </w:rPr>
              <w:t>based on the existing condition of their premises</w:t>
            </w:r>
            <w:r w:rsidRPr="004A0D7A" w:rsidR="00552DE7">
              <w:rPr>
                <w:rFonts w:ascii="Arial" w:hAnsi="Arial" w:eastAsia="DengXian" w:cs="Arial"/>
                <w:color w:val="4F81BD" w:themeColor="accent1"/>
                <w:sz w:val="20"/>
                <w:szCs w:val="20"/>
                <w:lang w:eastAsia="en-SG"/>
              </w:rPr>
              <w:t>.</w:t>
            </w:r>
          </w:p>
          <w:p w:rsidRPr="004A0D7A" w:rsidR="00257620" w:rsidP="004A0D7A" w:rsidRDefault="00257620" w14:paraId="05CCB52A" w14:textId="2D8C6346">
            <w:pPr>
              <w:pStyle w:val="ListParagraph"/>
              <w:ind w:left="360"/>
              <w:rPr>
                <w:rFonts w:ascii="Arial" w:hAnsi="Arial" w:eastAsia="DengXian" w:cs="Arial"/>
                <w:color w:val="4F81BD" w:themeColor="accent1"/>
                <w:sz w:val="20"/>
                <w:szCs w:val="20"/>
                <w:lang w:eastAsia="en-SG"/>
              </w:rPr>
            </w:pPr>
          </w:p>
        </w:tc>
      </w:tr>
    </w:tbl>
    <w:p w:rsidRPr="00C92CCD" w:rsidR="00552DE7" w:rsidP="0004631C" w:rsidRDefault="00552DE7" w14:paraId="638B0187" w14:textId="77777777">
      <w:pPr>
        <w:spacing w:after="160" w:line="259" w:lineRule="auto"/>
        <w:jc w:val="left"/>
        <w:rPr>
          <w:rFonts w:ascii="Arial" w:hAnsi="Arial" w:eastAsia="Calibri" w:cs="Arial"/>
          <w:b/>
          <w:bCs/>
          <w:sz w:val="20"/>
          <w:szCs w:val="20"/>
          <w:u w:val="single"/>
          <w:lang w:val="en-SG"/>
        </w:rPr>
      </w:pPr>
    </w:p>
    <w:p w:rsidRPr="00C92CCD" w:rsidR="00552DE7" w:rsidP="00552DE7" w:rsidRDefault="00552DE7" w14:paraId="6C11532D" w14:textId="4B05B60F">
      <w:pPr>
        <w:spacing w:line="240" w:lineRule="auto"/>
        <w:jc w:val="left"/>
        <w:rPr>
          <w:rFonts w:ascii="Arial" w:hAnsi="Arial" w:cs="Arial"/>
          <w:b/>
          <w:bCs/>
          <w:sz w:val="20"/>
          <w:szCs w:val="22"/>
          <w:u w:val="single"/>
          <w:lang w:eastAsia="en-SG"/>
        </w:rPr>
      </w:pPr>
      <w:r w:rsidRPr="00C92CCD">
        <w:rPr>
          <w:rFonts w:ascii="Arial" w:hAnsi="Arial" w:cs="Arial"/>
          <w:b/>
          <w:bCs/>
          <w:sz w:val="20"/>
          <w:szCs w:val="22"/>
          <w:u w:val="single"/>
          <w:lang w:eastAsia="en-SG"/>
        </w:rPr>
        <w:t xml:space="preserve">For </w:t>
      </w:r>
      <w:r w:rsidR="00C215D9">
        <w:rPr>
          <w:rFonts w:ascii="Arial" w:hAnsi="Arial" w:cs="Arial"/>
          <w:b/>
          <w:bCs/>
          <w:sz w:val="20"/>
          <w:szCs w:val="22"/>
          <w:u w:val="single"/>
          <w:lang w:eastAsia="en-SG"/>
        </w:rPr>
        <w:t>Cleaning Services</w:t>
      </w:r>
    </w:p>
    <w:p w:rsidR="00552DE7" w:rsidP="00552DE7" w:rsidRDefault="00552DE7" w14:paraId="1324F79F" w14:textId="04C22585">
      <w:pPr>
        <w:spacing w:line="240" w:lineRule="auto"/>
        <w:jc w:val="left"/>
        <w:rPr>
          <w:rFonts w:ascii="Arial" w:hAnsi="Arial" w:cs="Arial"/>
          <w:b/>
          <w:bCs/>
          <w:sz w:val="20"/>
          <w:szCs w:val="22"/>
          <w:u w:val="single"/>
          <w:lang w:eastAsia="en-SG"/>
        </w:rPr>
      </w:pPr>
    </w:p>
    <w:tbl>
      <w:tblPr>
        <w:tblStyle w:val="TableGrid"/>
        <w:tblW w:w="14219" w:type="dxa"/>
        <w:tblLayout w:type="fixed"/>
        <w:tblLook w:val="04A0" w:firstRow="1" w:lastRow="0" w:firstColumn="1" w:lastColumn="0" w:noHBand="0" w:noVBand="1"/>
      </w:tblPr>
      <w:tblGrid>
        <w:gridCol w:w="1229"/>
        <w:gridCol w:w="2190"/>
        <w:gridCol w:w="3312"/>
        <w:gridCol w:w="2160"/>
        <w:gridCol w:w="2160"/>
        <w:gridCol w:w="1584"/>
        <w:gridCol w:w="1584"/>
      </w:tblGrid>
      <w:tr w:rsidRPr="005C2A00" w:rsidR="002A5704" w:rsidTr="009C47D6" w14:paraId="7410AC38" w14:textId="1F76E825">
        <w:tc>
          <w:tcPr>
            <w:tcW w:w="1229" w:type="dxa"/>
            <w:shd w:val="clear" w:color="auto" w:fill="BFBFBF" w:themeFill="background1" w:themeFillShade="BF"/>
          </w:tcPr>
          <w:p w:rsidRPr="005C2A00" w:rsidR="00715DC5" w:rsidP="006417C8" w:rsidRDefault="00715DC5" w14:paraId="7BC47713" w14:textId="77777777">
            <w:pPr>
              <w:spacing w:line="240" w:lineRule="auto"/>
              <w:jc w:val="left"/>
              <w:rPr>
                <w:rFonts w:ascii="Arial" w:hAnsi="Arial" w:cs="Arial"/>
                <w:b/>
                <w:bCs/>
                <w:sz w:val="20"/>
                <w:szCs w:val="20"/>
                <w:lang w:eastAsia="en-SG"/>
              </w:rPr>
            </w:pPr>
            <w:r w:rsidRPr="005C2A00">
              <w:rPr>
                <w:rFonts w:ascii="Arial" w:hAnsi="Arial" w:cs="Arial"/>
                <w:b/>
                <w:bCs/>
                <w:sz w:val="20"/>
                <w:szCs w:val="20"/>
                <w:lang w:eastAsia="en-SG"/>
              </w:rPr>
              <w:t>Category</w:t>
            </w:r>
          </w:p>
        </w:tc>
        <w:tc>
          <w:tcPr>
            <w:tcW w:w="2190" w:type="dxa"/>
            <w:shd w:val="clear" w:color="auto" w:fill="BFBFBF" w:themeFill="background1" w:themeFillShade="BF"/>
          </w:tcPr>
          <w:p w:rsidRPr="005C2A00" w:rsidR="00715DC5" w:rsidP="006417C8" w:rsidRDefault="00715DC5" w14:paraId="3B191349" w14:textId="77777777">
            <w:pPr>
              <w:spacing w:line="240" w:lineRule="auto"/>
              <w:jc w:val="left"/>
              <w:rPr>
                <w:rFonts w:ascii="Arial" w:hAnsi="Arial" w:cs="Arial"/>
                <w:b/>
                <w:bCs/>
                <w:sz w:val="20"/>
                <w:szCs w:val="20"/>
                <w:lang w:eastAsia="en-SG"/>
              </w:rPr>
            </w:pPr>
            <w:r w:rsidRPr="005C2A00">
              <w:rPr>
                <w:rFonts w:ascii="Arial" w:hAnsi="Arial" w:cs="Arial"/>
                <w:b/>
                <w:bCs/>
                <w:sz w:val="20"/>
                <w:szCs w:val="20"/>
                <w:lang w:eastAsia="en-SG"/>
              </w:rPr>
              <w:t>Finish</w:t>
            </w:r>
          </w:p>
        </w:tc>
        <w:tc>
          <w:tcPr>
            <w:tcW w:w="3312" w:type="dxa"/>
            <w:shd w:val="clear" w:color="auto" w:fill="BFBFBF" w:themeFill="background1" w:themeFillShade="BF"/>
          </w:tcPr>
          <w:p w:rsidRPr="005C2A00" w:rsidR="00715DC5" w:rsidP="006417C8" w:rsidRDefault="00715DC5" w14:paraId="4C0599FB" w14:textId="14833E3F">
            <w:pPr>
              <w:spacing w:line="240" w:lineRule="auto"/>
              <w:jc w:val="left"/>
              <w:rPr>
                <w:rFonts w:ascii="Arial" w:hAnsi="Arial" w:cs="Arial"/>
                <w:b/>
                <w:bCs/>
                <w:sz w:val="20"/>
                <w:szCs w:val="20"/>
                <w:lang w:eastAsia="en-SG"/>
              </w:rPr>
            </w:pPr>
            <w:r w:rsidRPr="005C2A00">
              <w:rPr>
                <w:rFonts w:ascii="Arial" w:hAnsi="Arial" w:cs="Arial"/>
                <w:b/>
                <w:bCs/>
                <w:sz w:val="20"/>
                <w:szCs w:val="20"/>
                <w:lang w:eastAsia="en-SG"/>
              </w:rPr>
              <w:t>Standard</w:t>
            </w:r>
            <w:r>
              <w:rPr>
                <w:rFonts w:ascii="Arial" w:hAnsi="Arial" w:cs="Arial"/>
                <w:b/>
                <w:bCs/>
                <w:sz w:val="20"/>
                <w:szCs w:val="20"/>
                <w:lang w:eastAsia="en-SG"/>
              </w:rPr>
              <w:t>s</w:t>
            </w:r>
          </w:p>
        </w:tc>
        <w:tc>
          <w:tcPr>
            <w:tcW w:w="2160" w:type="dxa"/>
            <w:shd w:val="clear" w:color="auto" w:fill="BFBFBF" w:themeFill="background1" w:themeFillShade="BF"/>
          </w:tcPr>
          <w:p w:rsidRPr="005C2A00" w:rsidR="00715DC5" w:rsidDel="006F1D04" w:rsidP="006417C8" w:rsidRDefault="00715DC5" w14:paraId="3119327B" w14:textId="217B62F2">
            <w:pPr>
              <w:spacing w:line="240" w:lineRule="auto"/>
              <w:jc w:val="left"/>
              <w:rPr>
                <w:rFonts w:ascii="Arial" w:hAnsi="Arial" w:cs="Arial"/>
                <w:b/>
                <w:bCs/>
                <w:sz w:val="20"/>
                <w:szCs w:val="20"/>
                <w:lang w:eastAsia="en-SG"/>
              </w:rPr>
            </w:pPr>
            <w:r w:rsidRPr="005C2A00">
              <w:rPr>
                <w:rFonts w:ascii="Arial" w:hAnsi="Arial" w:cs="Arial"/>
                <w:b/>
                <w:bCs/>
                <w:sz w:val="20"/>
                <w:szCs w:val="20"/>
                <w:lang w:eastAsia="en-SG"/>
              </w:rPr>
              <w:t>Measurement of standard of inspection</w:t>
            </w:r>
          </w:p>
        </w:tc>
        <w:tc>
          <w:tcPr>
            <w:tcW w:w="2160" w:type="dxa"/>
            <w:shd w:val="clear" w:color="auto" w:fill="BFBFBF" w:themeFill="background1" w:themeFillShade="BF"/>
          </w:tcPr>
          <w:p w:rsidRPr="005C2A00" w:rsidR="00715DC5" w:rsidP="006417C8" w:rsidRDefault="00715DC5" w14:paraId="012C33D6" w14:textId="35263E42">
            <w:pPr>
              <w:spacing w:line="240" w:lineRule="auto"/>
              <w:jc w:val="left"/>
              <w:rPr>
                <w:rFonts w:ascii="Arial" w:hAnsi="Arial" w:cs="Arial"/>
                <w:b/>
                <w:bCs/>
                <w:sz w:val="20"/>
                <w:szCs w:val="20"/>
                <w:lang w:eastAsia="en-SG"/>
              </w:rPr>
            </w:pPr>
            <w:r>
              <w:rPr>
                <w:rFonts w:ascii="Arial" w:hAnsi="Arial" w:cs="Arial"/>
                <w:b/>
                <w:bCs/>
                <w:sz w:val="20"/>
                <w:szCs w:val="20"/>
                <w:lang w:eastAsia="en-SG"/>
              </w:rPr>
              <w:t>Frequency of inspection</w:t>
            </w:r>
          </w:p>
        </w:tc>
        <w:tc>
          <w:tcPr>
            <w:tcW w:w="1584" w:type="dxa"/>
            <w:shd w:val="clear" w:color="auto" w:fill="BFBFBF" w:themeFill="background1" w:themeFillShade="BF"/>
          </w:tcPr>
          <w:p w:rsidRPr="005C2A00" w:rsidR="00715DC5" w:rsidP="006417C8" w:rsidRDefault="00710DB1" w14:paraId="062D068E" w14:textId="60FBEECA">
            <w:pPr>
              <w:spacing w:line="240" w:lineRule="auto"/>
              <w:jc w:val="left"/>
              <w:rPr>
                <w:rFonts w:ascii="Arial" w:hAnsi="Arial" w:eastAsia="Calibri" w:cs="Arial"/>
                <w:b/>
                <w:bCs/>
                <w:sz w:val="20"/>
                <w:szCs w:val="20"/>
              </w:rPr>
            </w:pPr>
            <w:r>
              <w:rPr>
                <w:rFonts w:ascii="Arial" w:hAnsi="Arial" w:eastAsia="Calibri" w:cs="Arial"/>
                <w:b/>
                <w:bCs/>
                <w:sz w:val="20"/>
                <w:szCs w:val="20"/>
              </w:rPr>
              <w:t xml:space="preserve">Maximum </w:t>
            </w:r>
            <w:r w:rsidR="00715DC5">
              <w:rPr>
                <w:rFonts w:ascii="Arial" w:hAnsi="Arial" w:eastAsia="Calibri" w:cs="Arial"/>
                <w:b/>
                <w:bCs/>
                <w:sz w:val="20"/>
                <w:szCs w:val="20"/>
              </w:rPr>
              <w:t xml:space="preserve">points </w:t>
            </w:r>
          </w:p>
        </w:tc>
        <w:tc>
          <w:tcPr>
            <w:tcW w:w="1584" w:type="dxa"/>
            <w:shd w:val="clear" w:color="auto" w:fill="BFBFBF" w:themeFill="background1" w:themeFillShade="BF"/>
          </w:tcPr>
          <w:p w:rsidRPr="005C2A00" w:rsidR="00715DC5" w:rsidP="006417C8" w:rsidRDefault="00715DC5" w14:paraId="2FB493E2" w14:textId="172F3788">
            <w:pPr>
              <w:spacing w:line="240" w:lineRule="auto"/>
              <w:jc w:val="left"/>
              <w:rPr>
                <w:rFonts w:ascii="Arial" w:hAnsi="Arial" w:cs="Arial"/>
                <w:b/>
                <w:bCs/>
                <w:sz w:val="20"/>
                <w:szCs w:val="20"/>
                <w:lang w:eastAsia="en-SG"/>
              </w:rPr>
            </w:pPr>
            <w:r>
              <w:rPr>
                <w:rFonts w:ascii="Arial" w:hAnsi="Arial" w:eastAsia="Calibri" w:cs="Arial"/>
                <w:b/>
                <w:bCs/>
                <w:sz w:val="20"/>
                <w:szCs w:val="20"/>
              </w:rPr>
              <w:t>Points earned during inspection</w:t>
            </w:r>
          </w:p>
        </w:tc>
      </w:tr>
      <w:tr w:rsidRPr="005C2A00" w:rsidR="002A5704" w:rsidTr="009C47D6" w14:paraId="12DB8E5E" w14:textId="4B799F61">
        <w:tc>
          <w:tcPr>
            <w:tcW w:w="1229" w:type="dxa"/>
            <w:vMerge w:val="restart"/>
          </w:tcPr>
          <w:p w:rsidRPr="005C2A00" w:rsidR="00715DC5" w:rsidP="00715DC5" w:rsidRDefault="00715DC5" w14:paraId="7DB21FEF"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Common Areas</w:t>
            </w:r>
          </w:p>
          <w:p w:rsidRPr="005C2A00" w:rsidR="00715DC5" w:rsidP="00715DC5" w:rsidRDefault="00715DC5" w14:paraId="35800C29"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0C5F4FF3"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Floors – Carpet and Entrance Mats</w:t>
            </w:r>
          </w:p>
          <w:p w:rsidRPr="005C2A00" w:rsidR="00715DC5" w:rsidP="00715DC5" w:rsidRDefault="00715DC5" w14:paraId="3F8AC298"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4958063A"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from stains, dust, dirt, fluff, and refuse.</w:t>
            </w:r>
          </w:p>
          <w:p w:rsidRPr="005C2A00" w:rsidR="00715DC5" w:rsidP="00715DC5" w:rsidRDefault="00715DC5" w14:paraId="50F3C413"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The pile shall have an even appearance without flattened pile</w:t>
            </w:r>
          </w:p>
        </w:tc>
        <w:tc>
          <w:tcPr>
            <w:tcW w:w="2160" w:type="dxa"/>
          </w:tcPr>
          <w:p w:rsidRPr="006761FB" w:rsidR="00715DC5" w:rsidP="00715DC5" w:rsidRDefault="00715DC5" w14:paraId="31D0C3C9" w14:textId="537FA6E0">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145C1398" w14:textId="5875948D">
            <w:pPr>
              <w:spacing w:line="240" w:lineRule="auto"/>
              <w:jc w:val="left"/>
              <w:rPr>
                <w:rFonts w:ascii="Arial" w:hAnsi="Arial" w:cs="Arial"/>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715DC5" w:rsidP="00715DC5" w:rsidRDefault="00715DC5" w14:paraId="70980189" w14:textId="14A5E17A">
            <w:pPr>
              <w:spacing w:line="240" w:lineRule="auto"/>
              <w:jc w:val="left"/>
              <w:rPr>
                <w:rFonts w:ascii="Arial" w:hAnsi="Arial" w:cs="Arial"/>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715DC5" w:rsidP="00715DC5" w:rsidRDefault="00715DC5" w14:paraId="13E4313F" w14:textId="1572CFBB">
            <w:pPr>
              <w:spacing w:line="240" w:lineRule="auto"/>
              <w:jc w:val="left"/>
              <w:rPr>
                <w:rFonts w:ascii="Arial" w:hAnsi="Arial" w:cs="Arial"/>
                <w:sz w:val="20"/>
                <w:szCs w:val="20"/>
                <w:lang w:eastAsia="en-SG"/>
              </w:rPr>
            </w:pPr>
          </w:p>
        </w:tc>
      </w:tr>
      <w:tr w:rsidRPr="005C2A00" w:rsidR="002A5704" w:rsidTr="009C47D6" w14:paraId="5747F545" w14:textId="35484834">
        <w:tc>
          <w:tcPr>
            <w:tcW w:w="1229" w:type="dxa"/>
            <w:vMerge/>
          </w:tcPr>
          <w:p w:rsidRPr="005C2A00" w:rsidR="00715DC5" w:rsidP="00715DC5" w:rsidRDefault="00715DC5" w14:paraId="0BF15DE8"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45AC31C5"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Floors – Vinyl, Hard, Polished</w:t>
            </w:r>
          </w:p>
          <w:p w:rsidRPr="005C2A00" w:rsidR="00715DC5" w:rsidP="00715DC5" w:rsidRDefault="00715DC5" w14:paraId="79FE3E03"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299DE510"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scuff marks, dust, dirt, </w:t>
            </w:r>
            <w:proofErr w:type="gramStart"/>
            <w:r w:rsidRPr="005C2A00">
              <w:rPr>
                <w:rFonts w:ascii="Arial" w:hAnsi="Arial" w:cs="Arial"/>
                <w:sz w:val="20"/>
                <w:szCs w:val="20"/>
                <w:lang w:eastAsia="en-SG"/>
              </w:rPr>
              <w:t>fluff</w:t>
            </w:r>
            <w:proofErr w:type="gramEnd"/>
            <w:r w:rsidRPr="005C2A00">
              <w:rPr>
                <w:rFonts w:ascii="Arial" w:hAnsi="Arial" w:cs="Arial"/>
                <w:sz w:val="20"/>
                <w:szCs w:val="20"/>
                <w:lang w:eastAsia="en-SG"/>
              </w:rPr>
              <w:t xml:space="preserve"> and refuse</w:t>
            </w:r>
          </w:p>
          <w:p w:rsidRPr="005C2A00" w:rsidR="00715DC5" w:rsidP="00715DC5" w:rsidRDefault="00715DC5" w14:paraId="296966EA"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Polishes or dressings necessary for the preservation / maintenance of the surface shall be applied at appropriate intervals.</w:t>
            </w:r>
          </w:p>
          <w:p w:rsidRPr="005C2A00" w:rsidR="00715DC5" w:rsidP="00715DC5" w:rsidRDefault="00715DC5" w14:paraId="4B9DD927"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Polished or buffed floors to have uniform </w:t>
            </w:r>
            <w:proofErr w:type="spellStart"/>
            <w:r w:rsidRPr="005C2A00">
              <w:rPr>
                <w:rFonts w:ascii="Arial" w:hAnsi="Arial" w:cs="Arial"/>
                <w:sz w:val="20"/>
                <w:szCs w:val="20"/>
                <w:lang w:eastAsia="en-SG"/>
              </w:rPr>
              <w:t>lustre</w:t>
            </w:r>
            <w:proofErr w:type="spellEnd"/>
            <w:r w:rsidRPr="005C2A00">
              <w:rPr>
                <w:rFonts w:ascii="Arial" w:hAnsi="Arial" w:cs="Arial"/>
                <w:sz w:val="20"/>
                <w:szCs w:val="20"/>
                <w:lang w:eastAsia="en-SG"/>
              </w:rPr>
              <w:t>.</w:t>
            </w:r>
          </w:p>
          <w:p w:rsidRPr="005C2A00" w:rsidR="00715DC5" w:rsidP="00715DC5" w:rsidRDefault="00715DC5" w14:paraId="01A08536"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There shall be no accumulation of polishes or dressings which become detrimental to the surface.</w:t>
            </w:r>
          </w:p>
          <w:p w:rsidRPr="005C2A00" w:rsidR="00715DC5" w:rsidP="00715DC5" w:rsidRDefault="00715DC5" w14:paraId="06232C82"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lastRenderedPageBreak/>
              <w:t>Floors shall be in a safe condition and not left slippery or otherwise hazardous.</w:t>
            </w:r>
          </w:p>
        </w:tc>
        <w:tc>
          <w:tcPr>
            <w:tcW w:w="2160" w:type="dxa"/>
          </w:tcPr>
          <w:p w:rsidRPr="006761FB" w:rsidR="00715DC5" w:rsidP="00715DC5" w:rsidRDefault="00715DC5" w14:paraId="5434BB02" w14:textId="71B82332">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lastRenderedPageBreak/>
              <w:t>[•]</w:t>
            </w:r>
          </w:p>
        </w:tc>
        <w:tc>
          <w:tcPr>
            <w:tcW w:w="2160" w:type="dxa"/>
          </w:tcPr>
          <w:p w:rsidRPr="005C2A00" w:rsidR="00715DC5" w:rsidP="00715DC5" w:rsidRDefault="00715DC5" w14:paraId="4A8DAE74" w14:textId="6E7D33AF">
            <w:pPr>
              <w:spacing w:line="240" w:lineRule="auto"/>
              <w:jc w:val="left"/>
              <w:rPr>
                <w:rFonts w:ascii="Arial" w:hAnsi="Arial" w:cs="Arial"/>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715DC5" w:rsidP="00715DC5" w:rsidRDefault="00715DC5" w14:paraId="1347CD7B" w14:textId="3AC7B32D">
            <w:pPr>
              <w:spacing w:line="240" w:lineRule="auto"/>
              <w:jc w:val="left"/>
              <w:rPr>
                <w:rFonts w:ascii="Arial" w:hAnsi="Arial" w:cs="Arial"/>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715DC5" w:rsidP="00715DC5" w:rsidRDefault="00715DC5" w14:paraId="3106CB02" w14:textId="22723AD5">
            <w:pPr>
              <w:spacing w:line="240" w:lineRule="auto"/>
              <w:jc w:val="left"/>
              <w:rPr>
                <w:rFonts w:ascii="Arial" w:hAnsi="Arial" w:cs="Arial"/>
                <w:sz w:val="20"/>
                <w:szCs w:val="20"/>
                <w:lang w:eastAsia="en-SG"/>
              </w:rPr>
            </w:pPr>
          </w:p>
        </w:tc>
      </w:tr>
      <w:tr w:rsidRPr="005C2A00" w:rsidR="002A5704" w:rsidTr="009C47D6" w14:paraId="3E4B62F8" w14:textId="51871EBD">
        <w:tc>
          <w:tcPr>
            <w:tcW w:w="1229" w:type="dxa"/>
            <w:vMerge/>
          </w:tcPr>
          <w:p w:rsidRPr="005C2A00" w:rsidR="00715DC5" w:rsidP="00715DC5" w:rsidRDefault="00715DC5" w14:paraId="7E9932A2"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563869B6"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Furniture, </w:t>
            </w:r>
            <w:proofErr w:type="gramStart"/>
            <w:r w:rsidRPr="005C2A00">
              <w:rPr>
                <w:rFonts w:ascii="Arial" w:hAnsi="Arial" w:cs="Arial"/>
                <w:sz w:val="20"/>
                <w:szCs w:val="20"/>
                <w:lang w:eastAsia="en-SG"/>
              </w:rPr>
              <w:t>fixtures</w:t>
            </w:r>
            <w:proofErr w:type="gramEnd"/>
            <w:r w:rsidRPr="005C2A00">
              <w:rPr>
                <w:rFonts w:ascii="Arial" w:hAnsi="Arial" w:cs="Arial"/>
                <w:sz w:val="20"/>
                <w:szCs w:val="20"/>
                <w:lang w:eastAsia="en-SG"/>
              </w:rPr>
              <w:t xml:space="preserve"> and fittings (below 2 </w:t>
            </w:r>
            <w:proofErr w:type="spellStart"/>
            <w:r w:rsidRPr="005C2A00">
              <w:rPr>
                <w:rFonts w:ascii="Arial" w:hAnsi="Arial" w:cs="Arial"/>
                <w:sz w:val="20"/>
                <w:szCs w:val="20"/>
                <w:lang w:eastAsia="en-SG"/>
              </w:rPr>
              <w:t>metres</w:t>
            </w:r>
            <w:proofErr w:type="spellEnd"/>
            <w:r w:rsidRPr="005C2A00">
              <w:rPr>
                <w:rFonts w:ascii="Arial" w:hAnsi="Arial" w:cs="Arial"/>
                <w:sz w:val="20"/>
                <w:szCs w:val="20"/>
                <w:lang w:eastAsia="en-SG"/>
              </w:rPr>
              <w:t>)</w:t>
            </w:r>
          </w:p>
          <w:p w:rsidRPr="005C2A00" w:rsidR="00715DC5" w:rsidP="00715DC5" w:rsidRDefault="00715DC5" w14:paraId="4D3C4482" w14:textId="77777777">
            <w:pPr>
              <w:spacing w:line="240" w:lineRule="auto"/>
              <w:jc w:val="left"/>
              <w:rPr>
                <w:rFonts w:ascii="Arial" w:hAnsi="Arial" w:cs="Arial"/>
                <w:sz w:val="20"/>
                <w:szCs w:val="20"/>
                <w:lang w:eastAsia="en-SG"/>
              </w:rPr>
            </w:pPr>
          </w:p>
          <w:p w:rsidRPr="005C2A00" w:rsidR="00715DC5" w:rsidP="00715DC5" w:rsidRDefault="00715DC5" w14:paraId="1C1CFD74"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This includes all tables, chairs, ledges, skirting, pictures, frames, pipes, radiators, drinking machines, fire equipment, notice boards, signs, clocks, mirrors, switches, </w:t>
            </w:r>
            <w:proofErr w:type="gramStart"/>
            <w:r w:rsidRPr="005C2A00">
              <w:rPr>
                <w:rFonts w:ascii="Arial" w:hAnsi="Arial" w:cs="Arial"/>
                <w:sz w:val="20"/>
                <w:szCs w:val="20"/>
                <w:lang w:eastAsia="en-SG"/>
              </w:rPr>
              <w:t>sockets</w:t>
            </w:r>
            <w:proofErr w:type="gramEnd"/>
            <w:r w:rsidRPr="005C2A00">
              <w:rPr>
                <w:rFonts w:ascii="Arial" w:hAnsi="Arial" w:cs="Arial"/>
                <w:sz w:val="20"/>
                <w:szCs w:val="20"/>
                <w:lang w:eastAsia="en-SG"/>
              </w:rPr>
              <w:t xml:space="preserve"> and vents etc.</w:t>
            </w:r>
          </w:p>
        </w:tc>
        <w:tc>
          <w:tcPr>
            <w:tcW w:w="3312" w:type="dxa"/>
          </w:tcPr>
          <w:p w:rsidRPr="005C2A00" w:rsidR="00715DC5" w:rsidP="00715DC5" w:rsidRDefault="00715DC5" w14:paraId="1F3416E5"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from dust dirt, finger marks and smears. Metalwork bright and streak free.</w:t>
            </w:r>
          </w:p>
          <w:p w:rsidRPr="005C2A00" w:rsidR="00715DC5" w:rsidP="00715DC5" w:rsidRDefault="00715DC5" w14:paraId="2C5F1B2C"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No marks from other cleaning operations.</w:t>
            </w:r>
          </w:p>
          <w:p w:rsidRPr="005C2A00" w:rsidR="00715DC5" w:rsidP="00715DC5" w:rsidRDefault="00715DC5" w14:paraId="57A22181"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Hard surfaces that require either polishing or an application of dressing to enhance their appearance shall be attended to at intervals appropriate to usage.</w:t>
            </w:r>
          </w:p>
          <w:p w:rsidRPr="005C2A00" w:rsidR="00715DC5" w:rsidP="00715DC5" w:rsidRDefault="00715DC5" w14:paraId="01EC2663"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Soft, upholstered surfaces that require a full clean shall be cleaned at intervals appropriate to usage and to be free from unpleasant or distasteful </w:t>
            </w:r>
            <w:proofErr w:type="spellStart"/>
            <w:r w:rsidRPr="005C2A00">
              <w:rPr>
                <w:rFonts w:ascii="Arial" w:hAnsi="Arial" w:cs="Arial"/>
                <w:sz w:val="20"/>
                <w:szCs w:val="20"/>
                <w:lang w:eastAsia="en-SG"/>
              </w:rPr>
              <w:t>odour</w:t>
            </w:r>
            <w:proofErr w:type="spellEnd"/>
            <w:r w:rsidRPr="005C2A00">
              <w:rPr>
                <w:rFonts w:ascii="Arial" w:hAnsi="Arial" w:cs="Arial"/>
                <w:sz w:val="20"/>
                <w:szCs w:val="20"/>
                <w:lang w:eastAsia="en-SG"/>
              </w:rPr>
              <w:t>.</w:t>
            </w:r>
          </w:p>
        </w:tc>
        <w:tc>
          <w:tcPr>
            <w:tcW w:w="2160" w:type="dxa"/>
          </w:tcPr>
          <w:p w:rsidRPr="006761FB" w:rsidR="00715DC5" w:rsidP="00715DC5" w:rsidRDefault="00715DC5" w14:paraId="458D9B3B" w14:textId="46076831">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42724BF0" w14:textId="486E2BA8">
            <w:pPr>
              <w:spacing w:line="240" w:lineRule="auto"/>
              <w:jc w:val="left"/>
              <w:rPr>
                <w:rFonts w:ascii="Arial" w:hAnsi="Arial" w:cs="Arial"/>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715DC5" w:rsidP="00715DC5" w:rsidRDefault="00715DC5" w14:paraId="2AE52D73" w14:textId="1A31A57C">
            <w:pPr>
              <w:spacing w:line="240" w:lineRule="auto"/>
              <w:jc w:val="left"/>
              <w:rPr>
                <w:rFonts w:ascii="Arial" w:hAnsi="Arial" w:cs="Arial"/>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715DC5" w:rsidP="00715DC5" w:rsidRDefault="00715DC5" w14:paraId="47B3169F" w14:textId="2D1F7556">
            <w:pPr>
              <w:spacing w:line="240" w:lineRule="auto"/>
              <w:jc w:val="left"/>
              <w:rPr>
                <w:rFonts w:ascii="Arial" w:hAnsi="Arial" w:cs="Arial"/>
                <w:sz w:val="20"/>
                <w:szCs w:val="20"/>
                <w:lang w:eastAsia="en-SG"/>
              </w:rPr>
            </w:pPr>
          </w:p>
        </w:tc>
      </w:tr>
      <w:tr w:rsidRPr="005C2A00" w:rsidR="002A5704" w:rsidTr="009C47D6" w14:paraId="42AC1C9A" w14:textId="1805D341">
        <w:tc>
          <w:tcPr>
            <w:tcW w:w="1229" w:type="dxa"/>
            <w:vMerge/>
          </w:tcPr>
          <w:p w:rsidRPr="005C2A00" w:rsidR="00715DC5" w:rsidP="00715DC5" w:rsidRDefault="00715DC5" w14:paraId="6D208EB8"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151025C1"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Waste bins</w:t>
            </w:r>
          </w:p>
          <w:p w:rsidRPr="005C2A00" w:rsidR="00715DC5" w:rsidP="00715DC5" w:rsidRDefault="00715DC5" w14:paraId="278508CC"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35AF4FFA"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Waste </w:t>
            </w:r>
            <w:proofErr w:type="gramStart"/>
            <w:r w:rsidRPr="005C2A00">
              <w:rPr>
                <w:rFonts w:ascii="Arial" w:hAnsi="Arial" w:cs="Arial"/>
                <w:sz w:val="20"/>
                <w:szCs w:val="20"/>
                <w:lang w:eastAsia="en-SG"/>
              </w:rPr>
              <w:t>removed,</w:t>
            </w:r>
            <w:proofErr w:type="gramEnd"/>
            <w:r w:rsidRPr="005C2A00">
              <w:rPr>
                <w:rFonts w:ascii="Arial" w:hAnsi="Arial" w:cs="Arial"/>
                <w:sz w:val="20"/>
                <w:szCs w:val="20"/>
                <w:lang w:eastAsia="en-SG"/>
              </w:rPr>
              <w:t xml:space="preserve"> liners replaced where necessary.</w:t>
            </w:r>
          </w:p>
          <w:p w:rsidRPr="005C2A00" w:rsidR="00715DC5" w:rsidP="00715DC5" w:rsidRDefault="00715DC5" w14:paraId="219C09CE"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Surfaces of bins left clean and streak free.</w:t>
            </w:r>
          </w:p>
        </w:tc>
        <w:tc>
          <w:tcPr>
            <w:tcW w:w="2160" w:type="dxa"/>
          </w:tcPr>
          <w:p w:rsidRPr="00656C33" w:rsidR="00715DC5" w:rsidP="00715DC5" w:rsidRDefault="00715DC5" w14:paraId="4CDDFC82" w14:textId="5F484EE2">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295DAB63" w14:textId="3200342A">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671BACEC" w14:textId="37FB9EA1">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32862E7E" w14:textId="10494D00">
            <w:pPr>
              <w:spacing w:line="240" w:lineRule="auto"/>
              <w:jc w:val="left"/>
              <w:rPr>
                <w:rFonts w:ascii="Arial" w:hAnsi="Arial" w:cs="Arial"/>
                <w:sz w:val="20"/>
                <w:szCs w:val="20"/>
                <w:lang w:eastAsia="en-SG"/>
              </w:rPr>
            </w:pPr>
          </w:p>
        </w:tc>
      </w:tr>
      <w:tr w:rsidRPr="005C2A00" w:rsidR="002A5704" w:rsidTr="009C47D6" w14:paraId="0728880B" w14:textId="5EB458AD">
        <w:tc>
          <w:tcPr>
            <w:tcW w:w="1229" w:type="dxa"/>
            <w:vMerge/>
          </w:tcPr>
          <w:p w:rsidRPr="005C2A00" w:rsidR="00715DC5" w:rsidP="00715DC5" w:rsidRDefault="00715DC5" w14:paraId="5FD2069A"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175426CD"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Doors and door furniture</w:t>
            </w:r>
          </w:p>
          <w:p w:rsidRPr="005C2A00" w:rsidR="00715DC5" w:rsidP="00715DC5" w:rsidRDefault="00715DC5" w14:paraId="12614CAF"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39C7909E"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from dust, dirt, finger marks and have a uniform appearance.</w:t>
            </w:r>
          </w:p>
        </w:tc>
        <w:tc>
          <w:tcPr>
            <w:tcW w:w="2160" w:type="dxa"/>
          </w:tcPr>
          <w:p w:rsidRPr="00656C33" w:rsidR="00715DC5" w:rsidP="00715DC5" w:rsidRDefault="00715DC5" w14:paraId="655854FC" w14:textId="49BCA634">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3E388B7C" w14:textId="4F254F19">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54564083" w14:textId="4B0168B8">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47BAC5CE" w14:textId="6CCECB32">
            <w:pPr>
              <w:spacing w:line="240" w:lineRule="auto"/>
              <w:jc w:val="left"/>
              <w:rPr>
                <w:rFonts w:ascii="Arial" w:hAnsi="Arial" w:cs="Arial"/>
                <w:sz w:val="20"/>
                <w:szCs w:val="20"/>
                <w:lang w:eastAsia="en-SG"/>
              </w:rPr>
            </w:pPr>
          </w:p>
        </w:tc>
      </w:tr>
      <w:tr w:rsidRPr="005C2A00" w:rsidR="002A5704" w:rsidTr="009C47D6" w14:paraId="2746EF9F" w14:textId="3FEE2D69">
        <w:tc>
          <w:tcPr>
            <w:tcW w:w="1229" w:type="dxa"/>
            <w:vMerge/>
          </w:tcPr>
          <w:p w:rsidRPr="005C2A00" w:rsidR="00715DC5" w:rsidP="00715DC5" w:rsidRDefault="00715DC5" w14:paraId="15F2A40B"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188BF5DE"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Walls and solid partitions</w:t>
            </w:r>
          </w:p>
          <w:p w:rsidRPr="005C2A00" w:rsidR="00715DC5" w:rsidP="00715DC5" w:rsidRDefault="00715DC5" w14:paraId="4C63FE25"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3319A9A2"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dirt, dust, smears, </w:t>
            </w:r>
            <w:proofErr w:type="gramStart"/>
            <w:r w:rsidRPr="005C2A00">
              <w:rPr>
                <w:rFonts w:ascii="Arial" w:hAnsi="Arial" w:cs="Arial"/>
                <w:sz w:val="20"/>
                <w:szCs w:val="20"/>
                <w:lang w:eastAsia="en-SG"/>
              </w:rPr>
              <w:t>stains</w:t>
            </w:r>
            <w:proofErr w:type="gramEnd"/>
            <w:r w:rsidRPr="005C2A00">
              <w:rPr>
                <w:rFonts w:ascii="Arial" w:hAnsi="Arial" w:cs="Arial"/>
                <w:sz w:val="20"/>
                <w:szCs w:val="20"/>
                <w:lang w:eastAsia="en-SG"/>
              </w:rPr>
              <w:t xml:space="preserve"> and other marks.</w:t>
            </w:r>
          </w:p>
          <w:p w:rsidRPr="005C2A00" w:rsidR="00715DC5" w:rsidP="00715DC5" w:rsidRDefault="00715DC5" w14:paraId="7A8D7DAC"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Polishes or dressings necessary for the preservation / maintenance or enhancement of surfaces shall be applied at appropriate intervals.</w:t>
            </w:r>
          </w:p>
        </w:tc>
        <w:tc>
          <w:tcPr>
            <w:tcW w:w="2160" w:type="dxa"/>
          </w:tcPr>
          <w:p w:rsidRPr="00656C33" w:rsidR="00715DC5" w:rsidP="00715DC5" w:rsidRDefault="00715DC5" w14:paraId="31836908" w14:textId="62852651">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2DC61E6A" w14:textId="1797B18F">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2137B820" w14:textId="7F818694">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2F50E1CC" w14:textId="6DEC66FC">
            <w:pPr>
              <w:spacing w:line="240" w:lineRule="auto"/>
              <w:jc w:val="left"/>
              <w:rPr>
                <w:rFonts w:ascii="Arial" w:hAnsi="Arial" w:cs="Arial"/>
                <w:sz w:val="20"/>
                <w:szCs w:val="20"/>
                <w:lang w:eastAsia="en-SG"/>
              </w:rPr>
            </w:pPr>
          </w:p>
        </w:tc>
      </w:tr>
      <w:tr w:rsidRPr="005C2A00" w:rsidR="002A5704" w:rsidTr="009C47D6" w14:paraId="1FA2E488" w14:textId="02B3A2D7">
        <w:tc>
          <w:tcPr>
            <w:tcW w:w="1229" w:type="dxa"/>
            <w:vMerge/>
          </w:tcPr>
          <w:p w:rsidRPr="005C2A00" w:rsidR="00715DC5" w:rsidP="00715DC5" w:rsidRDefault="00715DC5" w14:paraId="67637A3B"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6E55109B"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Door glazing</w:t>
            </w:r>
          </w:p>
          <w:p w:rsidRPr="005C2A00" w:rsidR="00715DC5" w:rsidP="00715DC5" w:rsidRDefault="00715DC5" w14:paraId="506B0F15"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362E6D60"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Glazing, ledges, </w:t>
            </w:r>
            <w:proofErr w:type="gramStart"/>
            <w:r w:rsidRPr="005C2A00">
              <w:rPr>
                <w:rFonts w:ascii="Arial" w:hAnsi="Arial" w:cs="Arial"/>
                <w:sz w:val="20"/>
                <w:szCs w:val="20"/>
                <w:lang w:eastAsia="en-SG"/>
              </w:rPr>
              <w:t>sills</w:t>
            </w:r>
            <w:proofErr w:type="gramEnd"/>
            <w:r w:rsidRPr="005C2A00">
              <w:rPr>
                <w:rFonts w:ascii="Arial" w:hAnsi="Arial" w:cs="Arial"/>
                <w:sz w:val="20"/>
                <w:szCs w:val="20"/>
                <w:lang w:eastAsia="en-SG"/>
              </w:rPr>
              <w:t xml:space="preserve"> and frames to be clear of dirt, stains, smears and marks.</w:t>
            </w:r>
          </w:p>
        </w:tc>
        <w:tc>
          <w:tcPr>
            <w:tcW w:w="2160" w:type="dxa"/>
          </w:tcPr>
          <w:p w:rsidRPr="00656C33" w:rsidR="00715DC5" w:rsidP="00715DC5" w:rsidRDefault="00715DC5" w14:paraId="4CF2BE1E" w14:textId="08FC1AD6">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2F94121F" w14:textId="2E63FD22">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74B76474" w14:textId="2714D3F4">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407ABD7D" w14:textId="7FB598E4">
            <w:pPr>
              <w:spacing w:line="240" w:lineRule="auto"/>
              <w:jc w:val="left"/>
              <w:rPr>
                <w:rFonts w:ascii="Arial" w:hAnsi="Arial" w:cs="Arial"/>
                <w:sz w:val="20"/>
                <w:szCs w:val="20"/>
                <w:lang w:eastAsia="en-SG"/>
              </w:rPr>
            </w:pPr>
          </w:p>
        </w:tc>
      </w:tr>
      <w:tr w:rsidRPr="005C2A00" w:rsidR="002A5704" w:rsidTr="009C47D6" w14:paraId="2D8928F1" w14:textId="77FF21E8">
        <w:tc>
          <w:tcPr>
            <w:tcW w:w="1229" w:type="dxa"/>
            <w:vMerge/>
          </w:tcPr>
          <w:p w:rsidRPr="005C2A00" w:rsidR="00715DC5" w:rsidP="00715DC5" w:rsidRDefault="00715DC5" w14:paraId="4725EA28"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1494D594"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Blackboards / whiteboards</w:t>
            </w:r>
          </w:p>
          <w:p w:rsidRPr="005C2A00" w:rsidR="00715DC5" w:rsidP="00715DC5" w:rsidRDefault="00715DC5" w14:paraId="2CD24876"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1A32AB77"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Frames free from dust, </w:t>
            </w:r>
            <w:proofErr w:type="gramStart"/>
            <w:r w:rsidRPr="005C2A00">
              <w:rPr>
                <w:rFonts w:ascii="Arial" w:hAnsi="Arial" w:cs="Arial"/>
                <w:sz w:val="20"/>
                <w:szCs w:val="20"/>
                <w:lang w:eastAsia="en-SG"/>
              </w:rPr>
              <w:t>dirt</w:t>
            </w:r>
            <w:proofErr w:type="gramEnd"/>
            <w:r w:rsidRPr="005C2A00">
              <w:rPr>
                <w:rFonts w:ascii="Arial" w:hAnsi="Arial" w:cs="Arial"/>
                <w:sz w:val="20"/>
                <w:szCs w:val="20"/>
                <w:lang w:eastAsia="en-SG"/>
              </w:rPr>
              <w:t xml:space="preserve"> and marks.</w:t>
            </w:r>
          </w:p>
          <w:p w:rsidRPr="005C2A00" w:rsidR="00715DC5" w:rsidP="00715DC5" w:rsidRDefault="00715DC5" w14:paraId="24E8AA7B"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Cleaners shall not remove annotations on boards.</w:t>
            </w:r>
          </w:p>
        </w:tc>
        <w:tc>
          <w:tcPr>
            <w:tcW w:w="2160" w:type="dxa"/>
          </w:tcPr>
          <w:p w:rsidRPr="00656C33" w:rsidR="00715DC5" w:rsidP="00715DC5" w:rsidRDefault="00715DC5" w14:paraId="33A38D88" w14:textId="799555EC">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6078A40E" w14:textId="07E33CE3">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4AB36689" w14:textId="6513F89A">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11C4B0ED" w14:textId="7DF21242">
            <w:pPr>
              <w:spacing w:line="240" w:lineRule="auto"/>
              <w:jc w:val="left"/>
              <w:rPr>
                <w:rFonts w:ascii="Arial" w:hAnsi="Arial" w:cs="Arial"/>
                <w:sz w:val="20"/>
                <w:szCs w:val="20"/>
                <w:lang w:eastAsia="en-SG"/>
              </w:rPr>
            </w:pPr>
          </w:p>
        </w:tc>
      </w:tr>
      <w:tr w:rsidRPr="005C2A00" w:rsidR="002A5704" w:rsidTr="009C47D6" w14:paraId="6EA82835" w14:textId="330D79FE">
        <w:tc>
          <w:tcPr>
            <w:tcW w:w="1229" w:type="dxa"/>
            <w:vMerge/>
          </w:tcPr>
          <w:p w:rsidRPr="005C2A00" w:rsidR="00715DC5" w:rsidP="00715DC5" w:rsidRDefault="00715DC5" w14:paraId="01F481A4"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1C1E2D1F"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Barrier / dust control matting</w:t>
            </w:r>
          </w:p>
          <w:p w:rsidRPr="005C2A00" w:rsidR="00715DC5" w:rsidP="00715DC5" w:rsidRDefault="00715DC5" w14:paraId="4CB5CF1C"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75D755A3"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litter, fluff, debris, stains, </w:t>
            </w:r>
            <w:proofErr w:type="gramStart"/>
            <w:r w:rsidRPr="005C2A00">
              <w:rPr>
                <w:rFonts w:ascii="Arial" w:hAnsi="Arial" w:cs="Arial"/>
                <w:sz w:val="20"/>
                <w:szCs w:val="20"/>
                <w:lang w:eastAsia="en-SG"/>
              </w:rPr>
              <w:t>dirt</w:t>
            </w:r>
            <w:proofErr w:type="gramEnd"/>
            <w:r w:rsidRPr="005C2A00">
              <w:rPr>
                <w:rFonts w:ascii="Arial" w:hAnsi="Arial" w:cs="Arial"/>
                <w:sz w:val="20"/>
                <w:szCs w:val="20"/>
                <w:lang w:eastAsia="en-SG"/>
              </w:rPr>
              <w:t xml:space="preserve"> and refuse &amp; the edges &amp; reverse side are free from dust &amp; dirt.</w:t>
            </w:r>
          </w:p>
        </w:tc>
        <w:tc>
          <w:tcPr>
            <w:tcW w:w="2160" w:type="dxa"/>
          </w:tcPr>
          <w:p w:rsidRPr="00656C33" w:rsidR="00715DC5" w:rsidP="00715DC5" w:rsidRDefault="00715DC5" w14:paraId="71F4ACAE" w14:textId="35FF9099">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22366C63" w14:textId="493E3143">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5A1C44D1" w14:textId="4A35184B">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270DDCCB" w14:textId="0F8AC7B6">
            <w:pPr>
              <w:spacing w:line="240" w:lineRule="auto"/>
              <w:jc w:val="left"/>
              <w:rPr>
                <w:rFonts w:ascii="Arial" w:hAnsi="Arial" w:cs="Arial"/>
                <w:sz w:val="20"/>
                <w:szCs w:val="20"/>
                <w:lang w:eastAsia="en-SG"/>
              </w:rPr>
            </w:pPr>
          </w:p>
        </w:tc>
      </w:tr>
      <w:tr w:rsidRPr="005C2A00" w:rsidR="002A5704" w:rsidTr="009C47D6" w14:paraId="0CB33EF0" w14:textId="4A6A88E1">
        <w:tc>
          <w:tcPr>
            <w:tcW w:w="1229" w:type="dxa"/>
            <w:vMerge w:val="restart"/>
          </w:tcPr>
          <w:p w:rsidRPr="005C2A00" w:rsidR="00715DC5" w:rsidP="00715DC5" w:rsidRDefault="00715DC5" w14:paraId="441B6BE5" w14:textId="452E5186">
            <w:pPr>
              <w:spacing w:line="240" w:lineRule="auto"/>
              <w:jc w:val="left"/>
              <w:rPr>
                <w:rFonts w:ascii="Arial" w:hAnsi="Arial" w:cs="Arial"/>
                <w:sz w:val="20"/>
                <w:szCs w:val="20"/>
                <w:lang w:eastAsia="en-SG"/>
              </w:rPr>
            </w:pPr>
            <w:r>
              <w:rPr>
                <w:rFonts w:ascii="Arial" w:hAnsi="Arial" w:cs="Arial"/>
                <w:sz w:val="20"/>
                <w:szCs w:val="20"/>
                <w:lang w:eastAsia="en-SG"/>
              </w:rPr>
              <w:t>VIP</w:t>
            </w:r>
            <w:r w:rsidRPr="005C2A00">
              <w:rPr>
                <w:rFonts w:ascii="Arial" w:hAnsi="Arial" w:cs="Arial"/>
                <w:sz w:val="20"/>
                <w:szCs w:val="20"/>
                <w:lang w:eastAsia="en-SG"/>
              </w:rPr>
              <w:t xml:space="preserve"> Areas</w:t>
            </w:r>
          </w:p>
          <w:p w:rsidRPr="005C2A00" w:rsidR="00715DC5" w:rsidP="00715DC5" w:rsidRDefault="00715DC5" w14:paraId="6B0706BB"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079A2C46"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All finishes as Common Areas</w:t>
            </w:r>
          </w:p>
          <w:p w:rsidRPr="005C2A00" w:rsidR="00715DC5" w:rsidP="00715DC5" w:rsidRDefault="00715DC5" w14:paraId="40A1221E"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00A6A495"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All Standards as Common Areas.</w:t>
            </w:r>
          </w:p>
        </w:tc>
        <w:tc>
          <w:tcPr>
            <w:tcW w:w="2160" w:type="dxa"/>
          </w:tcPr>
          <w:p w:rsidRPr="00656C33" w:rsidR="00715DC5" w:rsidP="00715DC5" w:rsidRDefault="00715DC5" w14:paraId="77FCD0E4" w14:textId="285B0750">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0810193F" w14:textId="256D9513">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43E3FCE6" w14:textId="71F1C1BF">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74120BEF" w14:textId="617E432D">
            <w:pPr>
              <w:spacing w:line="240" w:lineRule="auto"/>
              <w:jc w:val="left"/>
              <w:rPr>
                <w:rFonts w:ascii="Arial" w:hAnsi="Arial" w:cs="Arial"/>
                <w:sz w:val="20"/>
                <w:szCs w:val="20"/>
                <w:lang w:eastAsia="en-SG"/>
              </w:rPr>
            </w:pPr>
          </w:p>
        </w:tc>
      </w:tr>
      <w:tr w:rsidRPr="005C2A00" w:rsidR="002A5704" w:rsidTr="009C47D6" w14:paraId="54006DA3" w14:textId="728A5D1D">
        <w:tc>
          <w:tcPr>
            <w:tcW w:w="1229" w:type="dxa"/>
            <w:vMerge/>
          </w:tcPr>
          <w:p w:rsidRPr="005C2A00" w:rsidR="00715DC5" w:rsidP="00715DC5" w:rsidRDefault="00715DC5" w14:paraId="53823678"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45708168"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Entrance doors, door glazing and glass partitions</w:t>
            </w:r>
          </w:p>
        </w:tc>
        <w:tc>
          <w:tcPr>
            <w:tcW w:w="3312" w:type="dxa"/>
          </w:tcPr>
          <w:p w:rsidRPr="005C2A00" w:rsidR="00715DC5" w:rsidP="00715DC5" w:rsidRDefault="00715DC5" w14:paraId="082152D8"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dust, dirt, </w:t>
            </w:r>
            <w:proofErr w:type="gramStart"/>
            <w:r w:rsidRPr="005C2A00">
              <w:rPr>
                <w:rFonts w:ascii="Arial" w:hAnsi="Arial" w:cs="Arial"/>
                <w:sz w:val="20"/>
                <w:szCs w:val="20"/>
                <w:lang w:eastAsia="en-SG"/>
              </w:rPr>
              <w:t>smears</w:t>
            </w:r>
            <w:proofErr w:type="gramEnd"/>
            <w:r w:rsidRPr="005C2A00">
              <w:rPr>
                <w:rFonts w:ascii="Arial" w:hAnsi="Arial" w:cs="Arial"/>
                <w:sz w:val="20"/>
                <w:szCs w:val="20"/>
                <w:lang w:eastAsia="en-SG"/>
              </w:rPr>
              <w:t xml:space="preserve"> and finger marks.</w:t>
            </w:r>
          </w:p>
        </w:tc>
        <w:tc>
          <w:tcPr>
            <w:tcW w:w="2160" w:type="dxa"/>
          </w:tcPr>
          <w:p w:rsidRPr="00656C33" w:rsidR="00715DC5" w:rsidP="00715DC5" w:rsidRDefault="00715DC5" w14:paraId="79CEA6CA" w14:textId="473457B6">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24C58262" w14:textId="23CFE69C">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7DA0D968" w14:textId="62A2A7AF">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412303B1" w14:textId="7C9BBCA4">
            <w:pPr>
              <w:spacing w:line="240" w:lineRule="auto"/>
              <w:jc w:val="left"/>
              <w:rPr>
                <w:rFonts w:ascii="Arial" w:hAnsi="Arial" w:cs="Arial"/>
                <w:sz w:val="20"/>
                <w:szCs w:val="20"/>
                <w:lang w:eastAsia="en-SG"/>
              </w:rPr>
            </w:pPr>
          </w:p>
        </w:tc>
      </w:tr>
      <w:tr w:rsidRPr="005C2A00" w:rsidR="002A5704" w:rsidTr="009C47D6" w14:paraId="60818717" w14:textId="6B02BEE9">
        <w:tc>
          <w:tcPr>
            <w:tcW w:w="1229" w:type="dxa"/>
            <w:vMerge/>
          </w:tcPr>
          <w:p w:rsidRPr="005C2A00" w:rsidR="00715DC5" w:rsidP="00715DC5" w:rsidRDefault="00715DC5" w14:paraId="2F7AF38A"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1ADDB49A"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Lifts</w:t>
            </w:r>
          </w:p>
        </w:tc>
        <w:tc>
          <w:tcPr>
            <w:tcW w:w="3312" w:type="dxa"/>
          </w:tcPr>
          <w:p w:rsidRPr="005C2A00" w:rsidR="00715DC5" w:rsidP="00715DC5" w:rsidRDefault="00715DC5" w14:paraId="466625A7"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from dust, dirt, smears, refuse and finger marks.</w:t>
            </w:r>
          </w:p>
        </w:tc>
        <w:tc>
          <w:tcPr>
            <w:tcW w:w="2160" w:type="dxa"/>
          </w:tcPr>
          <w:p w:rsidRPr="00656C33" w:rsidR="00715DC5" w:rsidP="00715DC5" w:rsidRDefault="00715DC5" w14:paraId="37F822C0" w14:textId="3E15BE2E">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0004DB30" w14:textId="5FB182EA">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492C010F" w14:textId="1507C29D">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6362EA2D" w14:textId="0F36ECED">
            <w:pPr>
              <w:spacing w:line="240" w:lineRule="auto"/>
              <w:jc w:val="left"/>
              <w:rPr>
                <w:rFonts w:ascii="Arial" w:hAnsi="Arial" w:cs="Arial"/>
                <w:sz w:val="20"/>
                <w:szCs w:val="20"/>
                <w:lang w:eastAsia="en-SG"/>
              </w:rPr>
            </w:pPr>
          </w:p>
        </w:tc>
      </w:tr>
      <w:tr w:rsidRPr="005C2A00" w:rsidR="002A5704" w:rsidTr="009C47D6" w14:paraId="7011B007" w14:textId="79256992">
        <w:tc>
          <w:tcPr>
            <w:tcW w:w="1229" w:type="dxa"/>
            <w:vMerge/>
          </w:tcPr>
          <w:p w:rsidRPr="005C2A00" w:rsidR="00715DC5" w:rsidP="00715DC5" w:rsidRDefault="00715DC5" w14:paraId="64285518"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7A556E74"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Internal common areas</w:t>
            </w:r>
          </w:p>
          <w:p w:rsidRPr="005C2A00" w:rsidR="00715DC5" w:rsidP="00715DC5" w:rsidRDefault="00715DC5" w14:paraId="3A7B5832"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28F339FA"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All Standards as Common Areas.</w:t>
            </w:r>
          </w:p>
          <w:p w:rsidRPr="005C2A00" w:rsidR="00715DC5" w:rsidP="00715DC5" w:rsidRDefault="00715DC5" w14:paraId="1603EE0F"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from dust, dirt, refuse and finger marks.</w:t>
            </w:r>
          </w:p>
        </w:tc>
        <w:tc>
          <w:tcPr>
            <w:tcW w:w="2160" w:type="dxa"/>
          </w:tcPr>
          <w:p w:rsidRPr="00656C33" w:rsidR="00715DC5" w:rsidP="00715DC5" w:rsidRDefault="00715DC5" w14:paraId="4EC62487" w14:textId="632DB51D">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4B9EED25" w14:textId="7951B628">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392DBD21" w14:textId="65C1B2EF">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715DC5" w:rsidP="00715DC5" w:rsidRDefault="00715DC5" w14:paraId="2B4FFF6D" w14:textId="122539F9">
            <w:pPr>
              <w:spacing w:line="240" w:lineRule="auto"/>
              <w:jc w:val="left"/>
              <w:rPr>
                <w:rFonts w:ascii="Arial" w:hAnsi="Arial" w:cs="Arial"/>
                <w:sz w:val="20"/>
                <w:szCs w:val="20"/>
                <w:lang w:eastAsia="en-SG"/>
              </w:rPr>
            </w:pPr>
          </w:p>
        </w:tc>
      </w:tr>
      <w:tr w:rsidRPr="005C2A00" w:rsidR="00CA1541" w:rsidTr="009C47D6" w14:paraId="7D3BB6BF" w14:textId="414EAEAF">
        <w:tc>
          <w:tcPr>
            <w:tcW w:w="1229" w:type="dxa"/>
            <w:vMerge w:val="restart"/>
          </w:tcPr>
          <w:p w:rsidRPr="005C2A00" w:rsidR="00CA1541" w:rsidP="00715DC5" w:rsidRDefault="00CA1541" w14:paraId="173F4762" w14:textId="74B71393">
            <w:p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Hygienic Areas </w:t>
            </w:r>
          </w:p>
        </w:tc>
        <w:tc>
          <w:tcPr>
            <w:tcW w:w="2190" w:type="dxa"/>
          </w:tcPr>
          <w:p w:rsidRPr="005C2A00" w:rsidR="00CA1541" w:rsidP="00715DC5" w:rsidRDefault="00CA1541" w14:paraId="71A235B8" w14:textId="5EDA7C0C">
            <w:pPr>
              <w:spacing w:line="240" w:lineRule="auto"/>
              <w:jc w:val="left"/>
              <w:rPr>
                <w:rFonts w:ascii="Arial" w:hAnsi="Arial" w:cs="Arial"/>
                <w:sz w:val="20"/>
                <w:szCs w:val="20"/>
                <w:lang w:eastAsia="en-SG"/>
              </w:rPr>
            </w:pPr>
            <w:r w:rsidRPr="005C2A00">
              <w:rPr>
                <w:rFonts w:ascii="Arial" w:hAnsi="Arial" w:cs="Arial"/>
                <w:sz w:val="20"/>
                <w:szCs w:val="20"/>
                <w:lang w:eastAsia="en-SG"/>
              </w:rPr>
              <w:t>All finishes as Common Areas</w:t>
            </w:r>
          </w:p>
        </w:tc>
        <w:tc>
          <w:tcPr>
            <w:tcW w:w="3312" w:type="dxa"/>
          </w:tcPr>
          <w:p w:rsidRPr="005C2A00" w:rsidR="00CA1541" w:rsidP="00715DC5" w:rsidRDefault="00CA1541" w14:paraId="14EAA7E4"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All Standards as Common Areas</w:t>
            </w:r>
          </w:p>
          <w:p w:rsidRPr="005C2A00" w:rsidR="00CA1541" w:rsidP="00715DC5" w:rsidRDefault="00CA1541" w14:paraId="76F3B9BE" w14:textId="75428B65">
            <w:pPr>
              <w:pStyle w:val="ListParagraph"/>
              <w:spacing w:line="240" w:lineRule="auto"/>
              <w:ind w:left="360"/>
              <w:jc w:val="left"/>
              <w:rPr>
                <w:rFonts w:ascii="Arial" w:hAnsi="Arial" w:cs="Arial"/>
                <w:sz w:val="20"/>
                <w:szCs w:val="20"/>
                <w:lang w:eastAsia="en-SG"/>
              </w:rPr>
            </w:pPr>
          </w:p>
        </w:tc>
        <w:tc>
          <w:tcPr>
            <w:tcW w:w="2160" w:type="dxa"/>
          </w:tcPr>
          <w:p w:rsidRPr="00656C33" w:rsidR="00CA1541" w:rsidP="00715DC5" w:rsidRDefault="00CA1541" w14:paraId="6FC536C2" w14:textId="6B8A0189">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CA1541" w:rsidP="00715DC5" w:rsidRDefault="00CA1541" w14:paraId="63DB8330" w14:textId="6AB9AA40">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249F8F7C" w14:textId="52FA79FA">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02904931" w14:textId="063B1BA0">
            <w:pPr>
              <w:spacing w:line="240" w:lineRule="auto"/>
              <w:jc w:val="left"/>
              <w:rPr>
                <w:rFonts w:ascii="Arial" w:hAnsi="Arial" w:cs="Arial"/>
                <w:sz w:val="20"/>
                <w:szCs w:val="20"/>
                <w:lang w:eastAsia="en-SG"/>
              </w:rPr>
            </w:pPr>
          </w:p>
        </w:tc>
      </w:tr>
      <w:tr w:rsidRPr="005C2A00" w:rsidR="00CA1541" w:rsidTr="009C47D6" w14:paraId="1C9093C4" w14:textId="0CD2A125">
        <w:tc>
          <w:tcPr>
            <w:tcW w:w="1229" w:type="dxa"/>
            <w:vMerge/>
          </w:tcPr>
          <w:p w:rsidRPr="005C2A00" w:rsidR="00CA1541" w:rsidP="00715DC5" w:rsidRDefault="00CA1541" w14:paraId="15853D3F" w14:textId="77777777">
            <w:pPr>
              <w:spacing w:line="240" w:lineRule="auto"/>
              <w:jc w:val="left"/>
              <w:rPr>
                <w:rFonts w:ascii="Arial" w:hAnsi="Arial" w:cs="Arial"/>
                <w:sz w:val="20"/>
                <w:szCs w:val="20"/>
                <w:lang w:eastAsia="en-SG"/>
              </w:rPr>
            </w:pPr>
          </w:p>
        </w:tc>
        <w:tc>
          <w:tcPr>
            <w:tcW w:w="2190" w:type="dxa"/>
          </w:tcPr>
          <w:p w:rsidRPr="005C2A00" w:rsidR="00CA1541" w:rsidP="00715DC5" w:rsidRDefault="00CA1541" w14:paraId="208B8AB2"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Toilets, </w:t>
            </w:r>
            <w:proofErr w:type="gramStart"/>
            <w:r w:rsidRPr="005C2A00">
              <w:rPr>
                <w:rFonts w:ascii="Arial" w:hAnsi="Arial" w:cs="Arial"/>
                <w:sz w:val="20"/>
                <w:szCs w:val="20"/>
                <w:lang w:eastAsia="en-SG"/>
              </w:rPr>
              <w:t>urinals</w:t>
            </w:r>
            <w:proofErr w:type="gramEnd"/>
            <w:r w:rsidRPr="005C2A00">
              <w:rPr>
                <w:rFonts w:ascii="Arial" w:hAnsi="Arial" w:cs="Arial"/>
                <w:sz w:val="20"/>
                <w:szCs w:val="20"/>
                <w:lang w:eastAsia="en-SG"/>
              </w:rPr>
              <w:t xml:space="preserve"> and toilet cubicles</w:t>
            </w:r>
          </w:p>
          <w:p w:rsidRPr="005C2A00" w:rsidR="00CA1541" w:rsidP="00715DC5" w:rsidRDefault="00CA1541" w14:paraId="338B4678" w14:textId="77777777">
            <w:pPr>
              <w:spacing w:line="240" w:lineRule="auto"/>
              <w:jc w:val="left"/>
              <w:rPr>
                <w:rFonts w:ascii="Arial" w:hAnsi="Arial" w:cs="Arial"/>
                <w:sz w:val="20"/>
                <w:szCs w:val="20"/>
                <w:lang w:eastAsia="en-SG"/>
              </w:rPr>
            </w:pPr>
          </w:p>
        </w:tc>
        <w:tc>
          <w:tcPr>
            <w:tcW w:w="3312" w:type="dxa"/>
          </w:tcPr>
          <w:p w:rsidRPr="005C2A00" w:rsidR="00CA1541" w:rsidP="00715DC5" w:rsidRDefault="00CA1541" w14:paraId="011B465C" w14:textId="2B845831">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dust, soil, stains, streak marks, sediment &amp; mineral deposits, watermarks, finger marks and </w:t>
            </w:r>
            <w:proofErr w:type="spellStart"/>
            <w:r w:rsidRPr="005C2A00">
              <w:rPr>
                <w:rFonts w:ascii="Arial" w:hAnsi="Arial" w:cs="Arial"/>
                <w:sz w:val="20"/>
                <w:szCs w:val="20"/>
                <w:lang w:eastAsia="en-SG"/>
              </w:rPr>
              <w:t>odours</w:t>
            </w:r>
            <w:proofErr w:type="spellEnd"/>
          </w:p>
        </w:tc>
        <w:tc>
          <w:tcPr>
            <w:tcW w:w="2160" w:type="dxa"/>
          </w:tcPr>
          <w:p w:rsidRPr="00656C33" w:rsidR="00CA1541" w:rsidP="00715DC5" w:rsidRDefault="00CA1541" w14:paraId="0153C852" w14:textId="2869C31B">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CA1541" w:rsidP="00715DC5" w:rsidRDefault="00CA1541" w14:paraId="18D81150" w14:textId="66846CEE">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083EFF6A" w14:textId="6E264F06">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077CB660" w14:textId="50AFEDB4">
            <w:pPr>
              <w:spacing w:line="240" w:lineRule="auto"/>
              <w:jc w:val="left"/>
              <w:rPr>
                <w:rFonts w:ascii="Arial" w:hAnsi="Arial" w:cs="Arial"/>
                <w:sz w:val="20"/>
                <w:szCs w:val="20"/>
                <w:lang w:eastAsia="en-SG"/>
              </w:rPr>
            </w:pPr>
          </w:p>
        </w:tc>
      </w:tr>
      <w:tr w:rsidRPr="005C2A00" w:rsidR="00CA1541" w:rsidTr="009C47D6" w14:paraId="36AD8F8E" w14:textId="610E502F">
        <w:tc>
          <w:tcPr>
            <w:tcW w:w="1229" w:type="dxa"/>
            <w:vMerge/>
          </w:tcPr>
          <w:p w:rsidRPr="005C2A00" w:rsidR="00CA1541" w:rsidP="00715DC5" w:rsidRDefault="00CA1541" w14:paraId="2FB5546E" w14:textId="77777777">
            <w:pPr>
              <w:spacing w:line="240" w:lineRule="auto"/>
              <w:jc w:val="left"/>
              <w:rPr>
                <w:rFonts w:ascii="Arial" w:hAnsi="Arial" w:cs="Arial"/>
                <w:sz w:val="20"/>
                <w:szCs w:val="20"/>
                <w:lang w:eastAsia="en-SG"/>
              </w:rPr>
            </w:pPr>
          </w:p>
        </w:tc>
        <w:tc>
          <w:tcPr>
            <w:tcW w:w="2190" w:type="dxa"/>
          </w:tcPr>
          <w:p w:rsidRPr="005C2A00" w:rsidR="00CA1541" w:rsidP="00715DC5" w:rsidRDefault="00CA1541" w14:paraId="337F2F05"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Toilet walls</w:t>
            </w:r>
          </w:p>
          <w:p w:rsidRPr="005C2A00" w:rsidR="00CA1541" w:rsidP="00715DC5" w:rsidRDefault="00CA1541" w14:paraId="5A74DDD8" w14:textId="77777777">
            <w:pPr>
              <w:spacing w:line="240" w:lineRule="auto"/>
              <w:jc w:val="left"/>
              <w:rPr>
                <w:rFonts w:ascii="Arial" w:hAnsi="Arial" w:cs="Arial"/>
                <w:sz w:val="20"/>
                <w:szCs w:val="20"/>
                <w:lang w:eastAsia="en-SG"/>
              </w:rPr>
            </w:pPr>
          </w:p>
        </w:tc>
        <w:tc>
          <w:tcPr>
            <w:tcW w:w="3312" w:type="dxa"/>
          </w:tcPr>
          <w:p w:rsidRPr="005C2A00" w:rsidR="00CA1541" w:rsidP="00715DC5" w:rsidRDefault="00CA1541" w14:paraId="506F9829" w14:textId="2153F88D">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smears, </w:t>
            </w:r>
            <w:proofErr w:type="gramStart"/>
            <w:r w:rsidRPr="005C2A00">
              <w:rPr>
                <w:rFonts w:ascii="Arial" w:hAnsi="Arial" w:cs="Arial"/>
                <w:sz w:val="20"/>
                <w:szCs w:val="20"/>
                <w:lang w:eastAsia="en-SG"/>
              </w:rPr>
              <w:t>streaks</w:t>
            </w:r>
            <w:proofErr w:type="gramEnd"/>
            <w:r w:rsidRPr="005C2A00">
              <w:rPr>
                <w:rFonts w:ascii="Arial" w:hAnsi="Arial" w:cs="Arial"/>
                <w:sz w:val="20"/>
                <w:szCs w:val="20"/>
                <w:lang w:eastAsia="en-SG"/>
              </w:rPr>
              <w:t xml:space="preserve"> and soiling</w:t>
            </w:r>
          </w:p>
        </w:tc>
        <w:tc>
          <w:tcPr>
            <w:tcW w:w="2160" w:type="dxa"/>
          </w:tcPr>
          <w:p w:rsidRPr="00656C33" w:rsidR="00CA1541" w:rsidP="00715DC5" w:rsidRDefault="00CA1541" w14:paraId="17265B3A" w14:textId="7C6EB0A8">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CA1541" w:rsidP="00715DC5" w:rsidRDefault="00CA1541" w14:paraId="77402D82" w14:textId="4768B64C">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7A792645" w14:textId="4EB285E6">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7D27053F" w14:textId="6CE724BC">
            <w:pPr>
              <w:spacing w:line="240" w:lineRule="auto"/>
              <w:jc w:val="left"/>
              <w:rPr>
                <w:rFonts w:ascii="Arial" w:hAnsi="Arial" w:cs="Arial"/>
                <w:sz w:val="20"/>
                <w:szCs w:val="20"/>
                <w:lang w:eastAsia="en-SG"/>
              </w:rPr>
            </w:pPr>
          </w:p>
        </w:tc>
      </w:tr>
      <w:tr w:rsidRPr="005C2A00" w:rsidR="00CA1541" w:rsidTr="009C47D6" w14:paraId="69A51ADD" w14:textId="5B21205F">
        <w:tc>
          <w:tcPr>
            <w:tcW w:w="1229" w:type="dxa"/>
            <w:vMerge/>
          </w:tcPr>
          <w:p w:rsidRPr="005C2A00" w:rsidR="00CA1541" w:rsidP="00715DC5" w:rsidRDefault="00CA1541" w14:paraId="7BCF10A4" w14:textId="77777777">
            <w:pPr>
              <w:spacing w:line="240" w:lineRule="auto"/>
              <w:jc w:val="left"/>
              <w:rPr>
                <w:rFonts w:ascii="Arial" w:hAnsi="Arial" w:cs="Arial"/>
                <w:sz w:val="20"/>
                <w:szCs w:val="20"/>
                <w:lang w:eastAsia="en-SG"/>
              </w:rPr>
            </w:pPr>
          </w:p>
        </w:tc>
        <w:tc>
          <w:tcPr>
            <w:tcW w:w="2190" w:type="dxa"/>
          </w:tcPr>
          <w:p w:rsidRPr="005C2A00" w:rsidR="00CA1541" w:rsidP="00715DC5" w:rsidRDefault="00CA1541" w14:paraId="5A41422F"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Mirrors, toilet paper dispensers, soap dispensers and sanitary bins, hand dryers etc.</w:t>
            </w:r>
          </w:p>
          <w:p w:rsidRPr="005C2A00" w:rsidR="00CA1541" w:rsidP="00715DC5" w:rsidRDefault="00CA1541" w14:paraId="51BE7084" w14:textId="77777777">
            <w:pPr>
              <w:spacing w:line="240" w:lineRule="auto"/>
              <w:jc w:val="left"/>
              <w:rPr>
                <w:rFonts w:ascii="Arial" w:hAnsi="Arial" w:cs="Arial"/>
                <w:sz w:val="20"/>
                <w:szCs w:val="20"/>
                <w:lang w:eastAsia="en-SG"/>
              </w:rPr>
            </w:pPr>
          </w:p>
        </w:tc>
        <w:tc>
          <w:tcPr>
            <w:tcW w:w="3312" w:type="dxa"/>
          </w:tcPr>
          <w:p w:rsidRPr="005C2A00" w:rsidR="00CA1541" w:rsidP="00715DC5" w:rsidRDefault="00CA1541" w14:paraId="25270AFC"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dust, smudges, finger marks, </w:t>
            </w:r>
            <w:proofErr w:type="gramStart"/>
            <w:r w:rsidRPr="005C2A00">
              <w:rPr>
                <w:rFonts w:ascii="Arial" w:hAnsi="Arial" w:cs="Arial"/>
                <w:sz w:val="20"/>
                <w:szCs w:val="20"/>
                <w:lang w:eastAsia="en-SG"/>
              </w:rPr>
              <w:t>splash</w:t>
            </w:r>
            <w:proofErr w:type="gramEnd"/>
            <w:r w:rsidRPr="005C2A00">
              <w:rPr>
                <w:rFonts w:ascii="Arial" w:hAnsi="Arial" w:cs="Arial"/>
                <w:sz w:val="20"/>
                <w:szCs w:val="20"/>
                <w:lang w:eastAsia="en-SG"/>
              </w:rPr>
              <w:t xml:space="preserve"> and cleaning marks.</w:t>
            </w:r>
          </w:p>
          <w:p w:rsidRPr="005C2A00" w:rsidR="00CA1541" w:rsidP="00715DC5" w:rsidRDefault="00CA1541" w14:paraId="11EF6B6C" w14:textId="65DD1FB0">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Mirrors to be smear free and of uniform appearance.</w:t>
            </w:r>
          </w:p>
        </w:tc>
        <w:tc>
          <w:tcPr>
            <w:tcW w:w="2160" w:type="dxa"/>
          </w:tcPr>
          <w:p w:rsidRPr="00656C33" w:rsidR="00CA1541" w:rsidP="00715DC5" w:rsidRDefault="00CA1541" w14:paraId="516DB67A" w14:textId="3D7C12AB">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CA1541" w:rsidP="00715DC5" w:rsidRDefault="00CA1541" w14:paraId="5083C56B" w14:textId="7B42EC3C">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17F1BE25" w14:textId="31C7B7F9">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20E3CE2E" w14:textId="0A6320E6">
            <w:pPr>
              <w:spacing w:line="240" w:lineRule="auto"/>
              <w:jc w:val="left"/>
              <w:rPr>
                <w:rFonts w:ascii="Arial" w:hAnsi="Arial" w:cs="Arial"/>
                <w:sz w:val="20"/>
                <w:szCs w:val="20"/>
                <w:lang w:eastAsia="en-SG"/>
              </w:rPr>
            </w:pPr>
          </w:p>
        </w:tc>
      </w:tr>
      <w:tr w:rsidRPr="005C2A00" w:rsidR="00CA1541" w:rsidTr="009C47D6" w14:paraId="22ABD26F" w14:textId="7E0FBBD6">
        <w:tc>
          <w:tcPr>
            <w:tcW w:w="1229" w:type="dxa"/>
            <w:vMerge/>
          </w:tcPr>
          <w:p w:rsidRPr="005C2A00" w:rsidR="00CA1541" w:rsidP="00715DC5" w:rsidRDefault="00CA1541" w14:paraId="6C0E18DC" w14:textId="77777777">
            <w:pPr>
              <w:spacing w:line="240" w:lineRule="auto"/>
              <w:jc w:val="left"/>
              <w:rPr>
                <w:rFonts w:ascii="Arial" w:hAnsi="Arial" w:cs="Arial"/>
                <w:sz w:val="20"/>
                <w:szCs w:val="20"/>
                <w:lang w:eastAsia="en-SG"/>
              </w:rPr>
            </w:pPr>
          </w:p>
        </w:tc>
        <w:tc>
          <w:tcPr>
            <w:tcW w:w="2190" w:type="dxa"/>
          </w:tcPr>
          <w:p w:rsidRPr="005C2A00" w:rsidR="00CA1541" w:rsidP="00715DC5" w:rsidRDefault="00CA1541" w14:paraId="249D4FBD"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Sanitary fittings, plumbing fixtures including pipe work.</w:t>
            </w:r>
          </w:p>
          <w:p w:rsidRPr="005C2A00" w:rsidR="00CA1541" w:rsidP="00715DC5" w:rsidRDefault="00CA1541" w14:paraId="73DC9017" w14:textId="77777777">
            <w:pPr>
              <w:spacing w:line="240" w:lineRule="auto"/>
              <w:jc w:val="left"/>
              <w:rPr>
                <w:rFonts w:ascii="Arial" w:hAnsi="Arial" w:cs="Arial"/>
                <w:sz w:val="20"/>
                <w:szCs w:val="20"/>
                <w:lang w:eastAsia="en-SG"/>
              </w:rPr>
            </w:pPr>
          </w:p>
        </w:tc>
        <w:tc>
          <w:tcPr>
            <w:tcW w:w="3312" w:type="dxa"/>
          </w:tcPr>
          <w:p w:rsidRPr="005C2A00" w:rsidR="00CA1541" w:rsidP="00715DC5" w:rsidRDefault="00CA1541" w14:paraId="5FBF2FBA"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lastRenderedPageBreak/>
              <w:t xml:space="preserve">Free from dust, dirt, </w:t>
            </w:r>
            <w:proofErr w:type="spellStart"/>
            <w:r w:rsidRPr="005C2A00">
              <w:rPr>
                <w:rFonts w:ascii="Arial" w:hAnsi="Arial" w:cs="Arial"/>
                <w:sz w:val="20"/>
                <w:szCs w:val="20"/>
                <w:lang w:eastAsia="en-SG"/>
              </w:rPr>
              <w:t>odour</w:t>
            </w:r>
            <w:proofErr w:type="spellEnd"/>
            <w:r w:rsidRPr="005C2A00">
              <w:rPr>
                <w:rFonts w:ascii="Arial" w:hAnsi="Arial" w:cs="Arial"/>
                <w:sz w:val="20"/>
                <w:szCs w:val="20"/>
                <w:lang w:eastAsia="en-SG"/>
              </w:rPr>
              <w:t>, soap deposits and timescale.</w:t>
            </w:r>
          </w:p>
          <w:p w:rsidRPr="005C2A00" w:rsidR="00CA1541" w:rsidP="00715DC5" w:rsidRDefault="00CA1541" w14:paraId="4496DEC4"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lastRenderedPageBreak/>
              <w:t>Taps and metal surfaces to have bright appearance.</w:t>
            </w:r>
          </w:p>
          <w:p w:rsidRPr="005C2A00" w:rsidR="00CA1541" w:rsidP="00715DC5" w:rsidRDefault="00CA1541" w14:paraId="6F90B49E" w14:textId="6AECEA21">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No deposits of hair and debris.</w:t>
            </w:r>
          </w:p>
        </w:tc>
        <w:tc>
          <w:tcPr>
            <w:tcW w:w="2160" w:type="dxa"/>
          </w:tcPr>
          <w:p w:rsidRPr="00656C33" w:rsidR="00CA1541" w:rsidP="00715DC5" w:rsidRDefault="00CA1541" w14:paraId="493D5E19" w14:textId="5BE50ADA">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lastRenderedPageBreak/>
              <w:t>[•]</w:t>
            </w:r>
          </w:p>
        </w:tc>
        <w:tc>
          <w:tcPr>
            <w:tcW w:w="2160" w:type="dxa"/>
          </w:tcPr>
          <w:p w:rsidRPr="005C2A00" w:rsidR="00CA1541" w:rsidP="00715DC5" w:rsidRDefault="00CA1541" w14:paraId="28044CFA" w14:textId="599F2438">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265A94C4" w14:textId="55E9A91E">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3CA5EB84" w14:textId="34D68FE2">
            <w:pPr>
              <w:spacing w:line="240" w:lineRule="auto"/>
              <w:jc w:val="left"/>
              <w:rPr>
                <w:rFonts w:ascii="Arial" w:hAnsi="Arial" w:cs="Arial"/>
                <w:sz w:val="20"/>
                <w:szCs w:val="20"/>
                <w:lang w:eastAsia="en-SG"/>
              </w:rPr>
            </w:pPr>
          </w:p>
        </w:tc>
      </w:tr>
      <w:tr w:rsidRPr="005C2A00" w:rsidR="00CA1541" w:rsidTr="0055704A" w14:paraId="15A27232" w14:textId="14A3203B">
        <w:trPr>
          <w:trHeight w:val="3608"/>
        </w:trPr>
        <w:tc>
          <w:tcPr>
            <w:tcW w:w="1229" w:type="dxa"/>
            <w:vMerge/>
          </w:tcPr>
          <w:p w:rsidRPr="005C2A00" w:rsidR="00CA1541" w:rsidP="00715DC5" w:rsidRDefault="00CA1541" w14:paraId="7126D871" w14:textId="77777777">
            <w:pPr>
              <w:spacing w:line="240" w:lineRule="auto"/>
              <w:jc w:val="left"/>
              <w:rPr>
                <w:rFonts w:ascii="Arial" w:hAnsi="Arial" w:cs="Arial"/>
                <w:sz w:val="20"/>
                <w:szCs w:val="20"/>
                <w:lang w:eastAsia="en-SG"/>
              </w:rPr>
            </w:pPr>
          </w:p>
        </w:tc>
        <w:tc>
          <w:tcPr>
            <w:tcW w:w="2190" w:type="dxa"/>
          </w:tcPr>
          <w:p w:rsidRPr="005C2A00" w:rsidR="00CA1541" w:rsidP="00715DC5" w:rsidRDefault="00CA1541" w14:paraId="4CF12CDC"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Bin Centre</w:t>
            </w:r>
          </w:p>
          <w:p w:rsidRPr="005C2A00" w:rsidR="00CA1541" w:rsidP="00715DC5" w:rsidRDefault="00CA1541" w14:paraId="7A4A4D8D" w14:textId="77777777">
            <w:pPr>
              <w:spacing w:line="240" w:lineRule="auto"/>
              <w:jc w:val="left"/>
              <w:rPr>
                <w:rFonts w:ascii="Arial" w:hAnsi="Arial" w:cs="Arial"/>
                <w:sz w:val="20"/>
                <w:szCs w:val="20"/>
                <w:lang w:eastAsia="en-SG"/>
              </w:rPr>
            </w:pPr>
          </w:p>
        </w:tc>
        <w:tc>
          <w:tcPr>
            <w:tcW w:w="3312" w:type="dxa"/>
          </w:tcPr>
          <w:p w:rsidRPr="005C2A00" w:rsidR="00CA1541" w:rsidP="00715DC5" w:rsidRDefault="00CA1541" w14:paraId="77C6CBDC"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All Standards as Common Areas</w:t>
            </w:r>
          </w:p>
          <w:p w:rsidRPr="005C2A00" w:rsidR="00CA1541" w:rsidP="00715DC5" w:rsidRDefault="00CA1541" w14:paraId="2087B7E0"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w:t>
            </w:r>
            <w:proofErr w:type="spellStart"/>
            <w:r w:rsidRPr="005C2A00">
              <w:rPr>
                <w:rFonts w:ascii="Arial" w:hAnsi="Arial" w:cs="Arial"/>
                <w:sz w:val="20"/>
                <w:szCs w:val="20"/>
                <w:lang w:eastAsia="en-SG"/>
              </w:rPr>
              <w:t>odour</w:t>
            </w:r>
            <w:proofErr w:type="spellEnd"/>
            <w:r w:rsidRPr="005C2A00">
              <w:rPr>
                <w:rFonts w:ascii="Arial" w:hAnsi="Arial" w:cs="Arial"/>
                <w:sz w:val="20"/>
                <w:szCs w:val="20"/>
                <w:lang w:eastAsia="en-SG"/>
              </w:rPr>
              <w:t xml:space="preserve">, breeding or </w:t>
            </w:r>
            <w:proofErr w:type="spellStart"/>
            <w:r w:rsidRPr="005C2A00">
              <w:rPr>
                <w:rFonts w:ascii="Arial" w:hAnsi="Arial" w:cs="Arial"/>
                <w:sz w:val="20"/>
                <w:szCs w:val="20"/>
                <w:lang w:eastAsia="en-SG"/>
              </w:rPr>
              <w:t>harbouring</w:t>
            </w:r>
            <w:proofErr w:type="spellEnd"/>
            <w:r w:rsidRPr="005C2A00">
              <w:rPr>
                <w:rFonts w:ascii="Arial" w:hAnsi="Arial" w:cs="Arial"/>
                <w:sz w:val="20"/>
                <w:szCs w:val="20"/>
                <w:lang w:eastAsia="en-SG"/>
              </w:rPr>
              <w:t xml:space="preserve"> of vectors and other public nuisance such as generation of excessive noise</w:t>
            </w:r>
          </w:p>
          <w:p w:rsidRPr="005C2A00" w:rsidR="00CA1541" w:rsidP="00715DC5" w:rsidRDefault="00CA1541" w14:paraId="11A5D715"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Refuse bins are properly clean after each removal.</w:t>
            </w:r>
          </w:p>
          <w:p w:rsidRPr="005C2A00" w:rsidR="00CA1541" w:rsidP="00715DC5" w:rsidRDefault="00CA1541" w14:paraId="2238F7C7"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Refuse bins are to be arranged in a proper and orderly manner.</w:t>
            </w:r>
          </w:p>
          <w:p w:rsidRPr="005C2A00" w:rsidR="00CA1541" w:rsidP="00715DC5" w:rsidRDefault="00CA1541" w14:paraId="0F8E06A6" w14:textId="49FA4A0E">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spillage of </w:t>
            </w:r>
            <w:proofErr w:type="gramStart"/>
            <w:r w:rsidRPr="005C2A00">
              <w:rPr>
                <w:rFonts w:ascii="Arial" w:hAnsi="Arial" w:cs="Arial"/>
                <w:sz w:val="20"/>
                <w:szCs w:val="20"/>
                <w:lang w:eastAsia="en-SG"/>
              </w:rPr>
              <w:t>waste water</w:t>
            </w:r>
            <w:proofErr w:type="gramEnd"/>
            <w:r w:rsidRPr="005C2A00">
              <w:rPr>
                <w:rFonts w:ascii="Arial" w:hAnsi="Arial" w:cs="Arial"/>
                <w:sz w:val="20"/>
                <w:szCs w:val="20"/>
                <w:lang w:eastAsia="en-SG"/>
              </w:rPr>
              <w:t xml:space="preserve">, litter, refuse </w:t>
            </w:r>
            <w:proofErr w:type="spellStart"/>
            <w:r w:rsidRPr="005C2A00">
              <w:rPr>
                <w:rFonts w:ascii="Arial" w:hAnsi="Arial" w:cs="Arial"/>
                <w:sz w:val="20"/>
                <w:szCs w:val="20"/>
                <w:lang w:eastAsia="en-SG"/>
              </w:rPr>
              <w:t>etc</w:t>
            </w:r>
            <w:proofErr w:type="spellEnd"/>
            <w:r w:rsidRPr="005C2A00">
              <w:rPr>
                <w:rFonts w:ascii="Arial" w:hAnsi="Arial" w:cs="Arial"/>
                <w:sz w:val="20"/>
                <w:szCs w:val="20"/>
                <w:lang w:eastAsia="en-SG"/>
              </w:rPr>
              <w:t xml:space="preserve"> including route taken by the refuse &amp; trucks leaving the Service Area.</w:t>
            </w:r>
          </w:p>
        </w:tc>
        <w:tc>
          <w:tcPr>
            <w:tcW w:w="2160" w:type="dxa"/>
          </w:tcPr>
          <w:p w:rsidRPr="00656C33" w:rsidR="00CA1541" w:rsidP="00715DC5" w:rsidRDefault="00CA1541" w14:paraId="7ABB13BC" w14:textId="7CDE3A23">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CA1541" w:rsidP="00715DC5" w:rsidRDefault="00CA1541" w14:paraId="5DAA81A5" w14:textId="29B75EC2">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2FCAAF1A" w14:textId="0009BFB1">
            <w:pPr>
              <w:spacing w:line="240" w:lineRule="auto"/>
              <w:jc w:val="left"/>
              <w:rPr>
                <w:rFonts w:ascii="Arial" w:hAnsi="Arial" w:cs="Arial"/>
                <w:sz w:val="20"/>
                <w:szCs w:val="20"/>
                <w:lang w:eastAsia="en-SG"/>
              </w:rPr>
            </w:pPr>
            <w:r w:rsidRPr="00656C33">
              <w:rPr>
                <w:rFonts w:ascii="Arial" w:hAnsi="Arial" w:cs="Arial"/>
                <w:color w:val="4F81BD" w:themeColor="accent1"/>
                <w:sz w:val="20"/>
                <w:szCs w:val="20"/>
                <w:lang w:eastAsia="en-SG"/>
              </w:rPr>
              <w:t>[•]</w:t>
            </w:r>
          </w:p>
        </w:tc>
        <w:tc>
          <w:tcPr>
            <w:tcW w:w="1584" w:type="dxa"/>
          </w:tcPr>
          <w:p w:rsidRPr="005C2A00" w:rsidR="00CA1541" w:rsidP="00715DC5" w:rsidRDefault="00CA1541" w14:paraId="511826F0" w14:textId="4BE51E5D">
            <w:pPr>
              <w:spacing w:line="240" w:lineRule="auto"/>
              <w:jc w:val="left"/>
              <w:rPr>
                <w:rFonts w:ascii="Arial" w:hAnsi="Arial" w:cs="Arial"/>
                <w:sz w:val="20"/>
                <w:szCs w:val="20"/>
                <w:lang w:eastAsia="en-SG"/>
              </w:rPr>
            </w:pPr>
          </w:p>
        </w:tc>
      </w:tr>
      <w:tr w:rsidRPr="005C2A00" w:rsidR="00F52106" w:rsidTr="009C47D6" w14:paraId="2B950F63" w14:textId="77777777">
        <w:tc>
          <w:tcPr>
            <w:tcW w:w="1229" w:type="dxa"/>
            <w:vMerge/>
          </w:tcPr>
          <w:p w:rsidRPr="005C2A00" w:rsidR="00F52106" w:rsidP="00F52106" w:rsidRDefault="00F52106" w14:paraId="20704D03" w14:textId="77777777">
            <w:pPr>
              <w:spacing w:line="240" w:lineRule="auto"/>
              <w:jc w:val="left"/>
              <w:rPr>
                <w:rFonts w:ascii="Arial" w:hAnsi="Arial" w:cs="Arial"/>
                <w:sz w:val="20"/>
                <w:szCs w:val="20"/>
                <w:lang w:eastAsia="en-SG"/>
              </w:rPr>
            </w:pPr>
          </w:p>
        </w:tc>
        <w:tc>
          <w:tcPr>
            <w:tcW w:w="2190" w:type="dxa"/>
          </w:tcPr>
          <w:p w:rsidRPr="005C2A00" w:rsidR="00F52106" w:rsidP="00F52106" w:rsidRDefault="00F52106" w14:paraId="0F47300E" w14:textId="1031F119">
            <w:pPr>
              <w:spacing w:line="240" w:lineRule="auto"/>
              <w:jc w:val="left"/>
              <w:rPr>
                <w:rFonts w:ascii="Arial" w:hAnsi="Arial" w:cs="Arial"/>
                <w:sz w:val="20"/>
                <w:szCs w:val="20"/>
                <w:lang w:eastAsia="en-SG"/>
              </w:rPr>
            </w:pPr>
            <w:r>
              <w:rPr>
                <w:rFonts w:ascii="Arial" w:hAnsi="Arial" w:cs="Arial"/>
                <w:sz w:val="20"/>
                <w:szCs w:val="20"/>
                <w:lang w:eastAsia="en-SG"/>
              </w:rPr>
              <w:t>Bin Chute</w:t>
            </w:r>
          </w:p>
        </w:tc>
        <w:tc>
          <w:tcPr>
            <w:tcW w:w="3312" w:type="dxa"/>
          </w:tcPr>
          <w:p w:rsidR="00F52106" w:rsidP="00F52106" w:rsidRDefault="00F52106" w14:paraId="66FAF43E" w14:textId="77777777">
            <w:pPr>
              <w:pStyle w:val="ListParagraph"/>
              <w:numPr>
                <w:ilvl w:val="0"/>
                <w:numId w:val="9"/>
              </w:numPr>
              <w:spacing w:line="240" w:lineRule="auto"/>
              <w:jc w:val="left"/>
              <w:rPr>
                <w:rFonts w:ascii="Arial" w:hAnsi="Arial" w:cs="Arial"/>
                <w:sz w:val="20"/>
                <w:szCs w:val="20"/>
                <w:lang w:eastAsia="en-SG"/>
              </w:rPr>
            </w:pPr>
            <w:r>
              <w:rPr>
                <w:rFonts w:ascii="Arial" w:hAnsi="Arial" w:cs="Arial"/>
                <w:sz w:val="20"/>
                <w:szCs w:val="20"/>
                <w:lang w:eastAsia="en-SG"/>
              </w:rPr>
              <w:t>All Standards as Common Areas</w:t>
            </w:r>
          </w:p>
          <w:p w:rsidR="00F52106" w:rsidP="00F52106" w:rsidRDefault="00F52106" w14:paraId="4478D626"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w:t>
            </w:r>
            <w:proofErr w:type="spellStart"/>
            <w:r w:rsidRPr="005C2A00">
              <w:rPr>
                <w:rFonts w:ascii="Arial" w:hAnsi="Arial" w:cs="Arial"/>
                <w:sz w:val="20"/>
                <w:szCs w:val="20"/>
                <w:lang w:eastAsia="en-SG"/>
              </w:rPr>
              <w:t>odour</w:t>
            </w:r>
            <w:proofErr w:type="spellEnd"/>
            <w:r w:rsidRPr="005C2A00">
              <w:rPr>
                <w:rFonts w:ascii="Arial" w:hAnsi="Arial" w:cs="Arial"/>
                <w:sz w:val="20"/>
                <w:szCs w:val="20"/>
                <w:lang w:eastAsia="en-SG"/>
              </w:rPr>
              <w:t xml:space="preserve">, breeding or </w:t>
            </w:r>
            <w:proofErr w:type="spellStart"/>
            <w:r w:rsidRPr="005C2A00">
              <w:rPr>
                <w:rFonts w:ascii="Arial" w:hAnsi="Arial" w:cs="Arial"/>
                <w:sz w:val="20"/>
                <w:szCs w:val="20"/>
                <w:lang w:eastAsia="en-SG"/>
              </w:rPr>
              <w:t>harbouring</w:t>
            </w:r>
            <w:proofErr w:type="spellEnd"/>
            <w:r w:rsidRPr="005C2A00">
              <w:rPr>
                <w:rFonts w:ascii="Arial" w:hAnsi="Arial" w:cs="Arial"/>
                <w:sz w:val="20"/>
                <w:szCs w:val="20"/>
                <w:lang w:eastAsia="en-SG"/>
              </w:rPr>
              <w:t xml:space="preserve"> of vectors and other public nuisance such as generation of excessive noise</w:t>
            </w:r>
            <w:r>
              <w:rPr>
                <w:rFonts w:ascii="Arial" w:hAnsi="Arial" w:cs="Arial"/>
                <w:sz w:val="20"/>
                <w:szCs w:val="20"/>
                <w:lang w:eastAsia="en-SG"/>
              </w:rPr>
              <w:t>.</w:t>
            </w:r>
          </w:p>
          <w:p w:rsidRPr="005C2A00" w:rsidR="00F52106" w:rsidP="00F52106" w:rsidRDefault="00F52106" w14:paraId="390B32E6" w14:textId="6ABC51A9">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spillage of </w:t>
            </w:r>
            <w:proofErr w:type="gramStart"/>
            <w:r w:rsidRPr="005C2A00">
              <w:rPr>
                <w:rFonts w:ascii="Arial" w:hAnsi="Arial" w:cs="Arial"/>
                <w:sz w:val="20"/>
                <w:szCs w:val="20"/>
                <w:lang w:eastAsia="en-SG"/>
              </w:rPr>
              <w:t>waste water</w:t>
            </w:r>
            <w:proofErr w:type="gramEnd"/>
            <w:r w:rsidRPr="005C2A00">
              <w:rPr>
                <w:rFonts w:ascii="Arial" w:hAnsi="Arial" w:cs="Arial"/>
                <w:sz w:val="20"/>
                <w:szCs w:val="20"/>
                <w:lang w:eastAsia="en-SG"/>
              </w:rPr>
              <w:t>, litter, refuse etc</w:t>
            </w:r>
            <w:r>
              <w:rPr>
                <w:rFonts w:ascii="Arial" w:hAnsi="Arial" w:cs="Arial"/>
                <w:sz w:val="20"/>
                <w:szCs w:val="20"/>
                <w:lang w:eastAsia="en-SG"/>
              </w:rPr>
              <w:t xml:space="preserve">. </w:t>
            </w:r>
          </w:p>
        </w:tc>
        <w:tc>
          <w:tcPr>
            <w:tcW w:w="2160" w:type="dxa"/>
          </w:tcPr>
          <w:p w:rsidRPr="006428A9" w:rsidR="00F52106" w:rsidP="00F52106" w:rsidRDefault="00F52106" w14:paraId="7DAC62AA" w14:textId="2B9A520A">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656C33" w:rsidR="00F52106" w:rsidP="00F52106" w:rsidRDefault="00F52106" w14:paraId="59520E0A" w14:textId="66A4C8A1">
            <w:pPr>
              <w:spacing w:line="240" w:lineRule="auto"/>
              <w:jc w:val="left"/>
              <w:rPr>
                <w:rFonts w:ascii="Arial" w:hAnsi="Arial" w:cs="Arial"/>
                <w:color w:val="4F81BD" w:themeColor="accent1"/>
                <w:sz w:val="20"/>
                <w:szCs w:val="20"/>
                <w:lang w:eastAsia="en-SG"/>
              </w:rPr>
            </w:pPr>
            <w:r w:rsidRPr="008140F5">
              <w:rPr>
                <w:rFonts w:ascii="Arial" w:hAnsi="Arial" w:cs="Arial"/>
                <w:color w:val="4F81BD" w:themeColor="accent1"/>
                <w:sz w:val="20"/>
                <w:szCs w:val="20"/>
                <w:lang w:eastAsia="en-SG"/>
              </w:rPr>
              <w:t>[•]</w:t>
            </w:r>
          </w:p>
        </w:tc>
        <w:tc>
          <w:tcPr>
            <w:tcW w:w="1584" w:type="dxa"/>
          </w:tcPr>
          <w:p w:rsidRPr="00656C33" w:rsidR="00F52106" w:rsidP="00F52106" w:rsidRDefault="00F52106" w14:paraId="3BF18042" w14:textId="5AB1C53E">
            <w:pPr>
              <w:spacing w:line="240" w:lineRule="auto"/>
              <w:jc w:val="left"/>
              <w:rPr>
                <w:rFonts w:ascii="Arial" w:hAnsi="Arial" w:cs="Arial"/>
                <w:color w:val="4F81BD" w:themeColor="accent1"/>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F52106" w:rsidP="00F52106" w:rsidRDefault="00F52106" w14:paraId="3AD229A9" w14:textId="77777777">
            <w:pPr>
              <w:spacing w:line="240" w:lineRule="auto"/>
              <w:jc w:val="left"/>
              <w:rPr>
                <w:rFonts w:ascii="Arial" w:hAnsi="Arial" w:cs="Arial"/>
                <w:sz w:val="20"/>
                <w:szCs w:val="20"/>
                <w:lang w:eastAsia="en-SG"/>
              </w:rPr>
            </w:pPr>
          </w:p>
        </w:tc>
      </w:tr>
      <w:tr w:rsidRPr="005C2A00" w:rsidR="002A5704" w:rsidTr="009C47D6" w14:paraId="5673E0BE" w14:textId="686A7F67">
        <w:tc>
          <w:tcPr>
            <w:tcW w:w="1229" w:type="dxa"/>
            <w:vMerge w:val="restart"/>
          </w:tcPr>
          <w:p w:rsidRPr="005C2A00" w:rsidR="00715DC5" w:rsidP="00715DC5" w:rsidRDefault="00715DC5" w14:paraId="4BAB2488"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Periodic Cleaning</w:t>
            </w:r>
          </w:p>
          <w:p w:rsidRPr="005C2A00" w:rsidR="00715DC5" w:rsidP="00715DC5" w:rsidRDefault="00715DC5" w14:paraId="44352464"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196BF284"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Hard Floors</w:t>
            </w:r>
          </w:p>
          <w:p w:rsidRPr="005C2A00" w:rsidR="00715DC5" w:rsidP="00715DC5" w:rsidRDefault="00715DC5" w14:paraId="45C1E226"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2938D18E"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from oil and staining</w:t>
            </w:r>
          </w:p>
          <w:p w:rsidRPr="005C2A00" w:rsidR="00715DC5" w:rsidP="00715DC5" w:rsidRDefault="00715DC5" w14:paraId="3A0DB322" w14:textId="03CBFFBE">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Floors resealed and polished or restoration work</w:t>
            </w:r>
          </w:p>
        </w:tc>
        <w:tc>
          <w:tcPr>
            <w:tcW w:w="2160" w:type="dxa"/>
          </w:tcPr>
          <w:p w:rsidRPr="008140F5" w:rsidR="00715DC5" w:rsidP="00715DC5" w:rsidRDefault="00715DC5" w14:paraId="0E461F9A" w14:textId="746954F6">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715DC5" w:rsidP="00715DC5" w:rsidRDefault="00715DC5" w14:paraId="2243B6A0" w14:textId="0593B2FC">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47112CBD" w14:textId="62CCD500">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58A67F5D" w14:textId="4821784E">
            <w:pPr>
              <w:spacing w:line="240" w:lineRule="auto"/>
              <w:jc w:val="left"/>
              <w:rPr>
                <w:rFonts w:ascii="Arial" w:hAnsi="Arial" w:cs="Arial"/>
                <w:sz w:val="20"/>
                <w:szCs w:val="20"/>
                <w:lang w:eastAsia="en-SG"/>
              </w:rPr>
            </w:pPr>
          </w:p>
        </w:tc>
      </w:tr>
      <w:tr w:rsidRPr="005C2A00" w:rsidR="002A5704" w:rsidTr="009C47D6" w14:paraId="1E95A0E6" w14:textId="316ACC99">
        <w:tc>
          <w:tcPr>
            <w:tcW w:w="1229" w:type="dxa"/>
            <w:vMerge/>
          </w:tcPr>
          <w:p w:rsidRPr="005C2A00" w:rsidR="00715DC5" w:rsidP="00715DC5" w:rsidRDefault="00715DC5" w14:paraId="56E60B55"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406965FC"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Internal glazing</w:t>
            </w:r>
          </w:p>
          <w:p w:rsidRPr="005C2A00" w:rsidR="00715DC5" w:rsidP="00715DC5" w:rsidRDefault="00715DC5" w14:paraId="524D9305"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050E0A2D" w14:textId="25CDE3E8">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Glass free from smears, marks, </w:t>
            </w:r>
            <w:proofErr w:type="gramStart"/>
            <w:r w:rsidRPr="005C2A00">
              <w:rPr>
                <w:rFonts w:ascii="Arial" w:hAnsi="Arial" w:cs="Arial"/>
                <w:sz w:val="20"/>
                <w:szCs w:val="20"/>
                <w:lang w:eastAsia="en-SG"/>
              </w:rPr>
              <w:t>dust</w:t>
            </w:r>
            <w:proofErr w:type="gramEnd"/>
            <w:r w:rsidRPr="005C2A00">
              <w:rPr>
                <w:rFonts w:ascii="Arial" w:hAnsi="Arial" w:cs="Arial"/>
                <w:sz w:val="20"/>
                <w:szCs w:val="20"/>
                <w:lang w:eastAsia="en-SG"/>
              </w:rPr>
              <w:t xml:space="preserve"> and dirt</w:t>
            </w:r>
          </w:p>
        </w:tc>
        <w:tc>
          <w:tcPr>
            <w:tcW w:w="2160" w:type="dxa"/>
          </w:tcPr>
          <w:p w:rsidRPr="008140F5" w:rsidR="00715DC5" w:rsidP="00715DC5" w:rsidRDefault="00715DC5" w14:paraId="34AEB296" w14:textId="6D5C7995">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7D0D708E" w14:textId="28A09CDE">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44CDAF35" w14:textId="67144FE5">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6937C5AC" w14:textId="34553B38">
            <w:pPr>
              <w:spacing w:line="240" w:lineRule="auto"/>
              <w:jc w:val="left"/>
              <w:rPr>
                <w:rFonts w:ascii="Arial" w:hAnsi="Arial" w:cs="Arial"/>
                <w:sz w:val="20"/>
                <w:szCs w:val="20"/>
                <w:lang w:eastAsia="en-SG"/>
              </w:rPr>
            </w:pPr>
          </w:p>
        </w:tc>
      </w:tr>
      <w:tr w:rsidRPr="005C2A00" w:rsidR="002A5704" w:rsidTr="009C47D6" w14:paraId="3FEA68C5" w14:textId="729CAC35">
        <w:tc>
          <w:tcPr>
            <w:tcW w:w="1229" w:type="dxa"/>
            <w:vMerge/>
          </w:tcPr>
          <w:p w:rsidRPr="005C2A00" w:rsidR="00715DC5" w:rsidP="00715DC5" w:rsidRDefault="00715DC5" w14:paraId="71C32780"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566694BA"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External glazing</w:t>
            </w:r>
          </w:p>
          <w:p w:rsidRPr="005C2A00" w:rsidR="00715DC5" w:rsidP="00715DC5" w:rsidRDefault="00715DC5" w14:paraId="66CF4312"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384D0732" w14:textId="4F23A2B3">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from smears, marks, dust &amp; dirt</w:t>
            </w:r>
          </w:p>
        </w:tc>
        <w:tc>
          <w:tcPr>
            <w:tcW w:w="2160" w:type="dxa"/>
          </w:tcPr>
          <w:p w:rsidRPr="008140F5" w:rsidR="00715DC5" w:rsidP="00715DC5" w:rsidRDefault="00715DC5" w14:paraId="7A338B09" w14:textId="0FB131BB">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143F4AC8" w14:textId="10B7E75D">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6543521B" w14:textId="1149EE71">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7F877073" w14:textId="2847CAFF">
            <w:pPr>
              <w:spacing w:line="240" w:lineRule="auto"/>
              <w:jc w:val="left"/>
              <w:rPr>
                <w:rFonts w:ascii="Arial" w:hAnsi="Arial" w:cs="Arial"/>
                <w:sz w:val="20"/>
                <w:szCs w:val="20"/>
                <w:lang w:eastAsia="en-SG"/>
              </w:rPr>
            </w:pPr>
          </w:p>
        </w:tc>
      </w:tr>
      <w:tr w:rsidRPr="005C2A00" w:rsidR="002A5704" w:rsidTr="009C47D6" w14:paraId="5E365562" w14:textId="46FA98C2">
        <w:tc>
          <w:tcPr>
            <w:tcW w:w="1229" w:type="dxa"/>
            <w:vMerge/>
          </w:tcPr>
          <w:p w:rsidRPr="005C2A00" w:rsidR="00715DC5" w:rsidP="00715DC5" w:rsidRDefault="00715DC5" w14:paraId="0C6FD0C1"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050D1D8D"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External facade</w:t>
            </w:r>
          </w:p>
          <w:p w:rsidRPr="005C2A00" w:rsidR="00715DC5" w:rsidP="00715DC5" w:rsidRDefault="00715DC5" w14:paraId="38A82B18"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058E1E29"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from marks, dust &amp; dirt</w:t>
            </w:r>
          </w:p>
          <w:p w:rsidRPr="005C2A00" w:rsidR="00715DC5" w:rsidP="00715DC5" w:rsidRDefault="00715DC5" w14:paraId="268A0D4A" w14:textId="77777777">
            <w:pPr>
              <w:spacing w:line="240" w:lineRule="auto"/>
              <w:jc w:val="left"/>
              <w:rPr>
                <w:rFonts w:ascii="Arial" w:hAnsi="Arial" w:cs="Arial"/>
                <w:sz w:val="20"/>
                <w:szCs w:val="20"/>
                <w:lang w:eastAsia="en-SG"/>
              </w:rPr>
            </w:pPr>
          </w:p>
        </w:tc>
        <w:tc>
          <w:tcPr>
            <w:tcW w:w="2160" w:type="dxa"/>
          </w:tcPr>
          <w:p w:rsidRPr="008140F5" w:rsidR="00715DC5" w:rsidP="00715DC5" w:rsidRDefault="00715DC5" w14:paraId="25CAA56C" w14:textId="1BCD9C4A">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21C575E6" w14:textId="57BDC20F">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3C486AE5" w14:textId="5C4D2E41">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16C31F13" w14:textId="03B47064">
            <w:pPr>
              <w:spacing w:line="240" w:lineRule="auto"/>
              <w:jc w:val="left"/>
              <w:rPr>
                <w:rFonts w:ascii="Arial" w:hAnsi="Arial" w:cs="Arial"/>
                <w:sz w:val="20"/>
                <w:szCs w:val="20"/>
                <w:lang w:eastAsia="en-SG"/>
              </w:rPr>
            </w:pPr>
          </w:p>
        </w:tc>
      </w:tr>
      <w:tr w:rsidRPr="005C2A00" w:rsidR="002A5704" w:rsidTr="009C47D6" w14:paraId="4B24A994" w14:textId="10414AFE">
        <w:tc>
          <w:tcPr>
            <w:tcW w:w="1229" w:type="dxa"/>
            <w:vMerge/>
          </w:tcPr>
          <w:p w:rsidRPr="005C2A00" w:rsidR="00715DC5" w:rsidP="00715DC5" w:rsidRDefault="00715DC5" w14:paraId="16F0A30C"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6659026D"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Surfaces below 2 </w:t>
            </w:r>
            <w:proofErr w:type="spellStart"/>
            <w:r w:rsidRPr="005C2A00">
              <w:rPr>
                <w:rFonts w:ascii="Arial" w:hAnsi="Arial" w:cs="Arial"/>
                <w:sz w:val="20"/>
                <w:szCs w:val="20"/>
                <w:lang w:eastAsia="en-SG"/>
              </w:rPr>
              <w:t>metres</w:t>
            </w:r>
            <w:proofErr w:type="spellEnd"/>
          </w:p>
          <w:p w:rsidRPr="005C2A00" w:rsidR="00715DC5" w:rsidP="00715DC5" w:rsidRDefault="00715DC5" w14:paraId="28ABC705"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60FEE57A" w14:textId="5056F81B">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dust, </w:t>
            </w:r>
            <w:proofErr w:type="gramStart"/>
            <w:r w:rsidRPr="005C2A00">
              <w:rPr>
                <w:rFonts w:ascii="Arial" w:hAnsi="Arial" w:cs="Arial"/>
                <w:sz w:val="20"/>
                <w:szCs w:val="20"/>
                <w:lang w:eastAsia="en-SG"/>
              </w:rPr>
              <w:t>cobwebs</w:t>
            </w:r>
            <w:proofErr w:type="gramEnd"/>
            <w:r w:rsidRPr="005C2A00">
              <w:rPr>
                <w:rFonts w:ascii="Arial" w:hAnsi="Arial" w:cs="Arial"/>
                <w:sz w:val="20"/>
                <w:szCs w:val="20"/>
                <w:lang w:eastAsia="en-SG"/>
              </w:rPr>
              <w:t xml:space="preserve"> and marks</w:t>
            </w:r>
          </w:p>
        </w:tc>
        <w:tc>
          <w:tcPr>
            <w:tcW w:w="2160" w:type="dxa"/>
          </w:tcPr>
          <w:p w:rsidRPr="008140F5" w:rsidR="00715DC5" w:rsidP="00715DC5" w:rsidRDefault="00715DC5" w14:paraId="3E44EB69" w14:textId="39F1960E">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3C101FE3" w14:textId="5255BD1D">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7BB2EA7C" w14:textId="17F45F37">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33E6A800" w14:textId="155868A3">
            <w:pPr>
              <w:spacing w:line="240" w:lineRule="auto"/>
              <w:jc w:val="left"/>
              <w:rPr>
                <w:rFonts w:ascii="Arial" w:hAnsi="Arial" w:cs="Arial"/>
                <w:sz w:val="20"/>
                <w:szCs w:val="20"/>
                <w:lang w:eastAsia="en-SG"/>
              </w:rPr>
            </w:pPr>
          </w:p>
        </w:tc>
      </w:tr>
      <w:tr w:rsidRPr="005C2A00" w:rsidR="002A5704" w:rsidTr="009C47D6" w14:paraId="2C7C1408" w14:textId="0B5DDE70">
        <w:tc>
          <w:tcPr>
            <w:tcW w:w="1229" w:type="dxa"/>
            <w:vMerge/>
          </w:tcPr>
          <w:p w:rsidRPr="005C2A00" w:rsidR="00715DC5" w:rsidP="00715DC5" w:rsidRDefault="00715DC5" w14:paraId="20A274E8" w14:textId="77777777">
            <w:pPr>
              <w:spacing w:line="240" w:lineRule="auto"/>
              <w:jc w:val="left"/>
              <w:rPr>
                <w:rFonts w:ascii="Arial" w:hAnsi="Arial" w:cs="Arial"/>
                <w:sz w:val="20"/>
                <w:szCs w:val="20"/>
                <w:lang w:eastAsia="en-SG"/>
              </w:rPr>
            </w:pPr>
          </w:p>
        </w:tc>
        <w:tc>
          <w:tcPr>
            <w:tcW w:w="2190" w:type="dxa"/>
          </w:tcPr>
          <w:p w:rsidRPr="005C2A00" w:rsidR="00715DC5" w:rsidP="00715DC5" w:rsidRDefault="00715DC5" w14:paraId="723E635C"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Surfaces above 2 </w:t>
            </w:r>
            <w:proofErr w:type="spellStart"/>
            <w:r w:rsidRPr="005C2A00">
              <w:rPr>
                <w:rFonts w:ascii="Arial" w:hAnsi="Arial" w:cs="Arial"/>
                <w:sz w:val="20"/>
                <w:szCs w:val="20"/>
                <w:lang w:eastAsia="en-SG"/>
              </w:rPr>
              <w:t>metres</w:t>
            </w:r>
            <w:proofErr w:type="spellEnd"/>
          </w:p>
          <w:p w:rsidRPr="005C2A00" w:rsidR="00715DC5" w:rsidP="00715DC5" w:rsidRDefault="00715DC5" w14:paraId="136BB28A"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25AD0BD6" w14:textId="3A3BFCE5">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Free from dust, </w:t>
            </w:r>
            <w:proofErr w:type="gramStart"/>
            <w:r w:rsidRPr="005C2A00">
              <w:rPr>
                <w:rFonts w:ascii="Arial" w:hAnsi="Arial" w:cs="Arial"/>
                <w:sz w:val="20"/>
                <w:szCs w:val="20"/>
                <w:lang w:eastAsia="en-SG"/>
              </w:rPr>
              <w:t>cobwebs</w:t>
            </w:r>
            <w:proofErr w:type="gramEnd"/>
            <w:r w:rsidRPr="005C2A00">
              <w:rPr>
                <w:rFonts w:ascii="Arial" w:hAnsi="Arial" w:cs="Arial"/>
                <w:sz w:val="20"/>
                <w:szCs w:val="20"/>
                <w:lang w:eastAsia="en-SG"/>
              </w:rPr>
              <w:t xml:space="preserve"> and marks</w:t>
            </w:r>
          </w:p>
        </w:tc>
        <w:tc>
          <w:tcPr>
            <w:tcW w:w="2160" w:type="dxa"/>
          </w:tcPr>
          <w:p w:rsidRPr="008140F5" w:rsidR="00715DC5" w:rsidP="00715DC5" w:rsidRDefault="00715DC5" w14:paraId="5145F0E8" w14:textId="04166265">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584623E9" w14:textId="6AD38FF1">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1B4482FE" w14:textId="14F56E2A">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2B2B1D85" w14:textId="6B8653AA">
            <w:pPr>
              <w:spacing w:line="240" w:lineRule="auto"/>
              <w:jc w:val="left"/>
              <w:rPr>
                <w:rFonts w:ascii="Arial" w:hAnsi="Arial" w:cs="Arial"/>
                <w:sz w:val="20"/>
                <w:szCs w:val="20"/>
                <w:lang w:eastAsia="en-SG"/>
              </w:rPr>
            </w:pPr>
          </w:p>
        </w:tc>
      </w:tr>
      <w:tr w:rsidRPr="005C2A00" w:rsidR="002A5704" w:rsidTr="009C47D6" w14:paraId="30408EFF" w14:textId="34D849DA">
        <w:tc>
          <w:tcPr>
            <w:tcW w:w="1229" w:type="dxa"/>
            <w:vMerge w:val="restart"/>
          </w:tcPr>
          <w:p w:rsidRPr="005C2A00" w:rsidR="00715DC5" w:rsidP="00715DC5" w:rsidRDefault="00715DC5" w14:paraId="195C171A"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Others</w:t>
            </w:r>
          </w:p>
          <w:p w:rsidRPr="005C2A00" w:rsidR="00715DC5" w:rsidP="00715DC5" w:rsidRDefault="00715DC5" w14:paraId="4475ACCD" w14:textId="77777777">
            <w:pPr>
              <w:spacing w:line="240" w:lineRule="auto"/>
              <w:jc w:val="left"/>
              <w:rPr>
                <w:rFonts w:ascii="Arial" w:hAnsi="Arial" w:cs="Arial"/>
                <w:sz w:val="20"/>
                <w:szCs w:val="20"/>
                <w:lang w:eastAsia="en-SG"/>
              </w:rPr>
            </w:pPr>
          </w:p>
        </w:tc>
        <w:tc>
          <w:tcPr>
            <w:tcW w:w="2190" w:type="dxa"/>
            <w:vMerge w:val="restart"/>
          </w:tcPr>
          <w:p w:rsidRPr="005C2A00" w:rsidR="00715DC5" w:rsidP="00715DC5" w:rsidRDefault="00715DC5" w14:paraId="7172FB21" w14:textId="2A0AE054">
            <w:p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Consumables Stocks in toilet, </w:t>
            </w:r>
            <w:proofErr w:type="gramStart"/>
            <w:r w:rsidRPr="005C2A00">
              <w:rPr>
                <w:rFonts w:ascii="Arial" w:hAnsi="Arial" w:cs="Arial"/>
                <w:sz w:val="20"/>
                <w:szCs w:val="20"/>
                <w:lang w:eastAsia="en-SG"/>
              </w:rPr>
              <w:t>washrooms</w:t>
            </w:r>
            <w:proofErr w:type="gramEnd"/>
            <w:r w:rsidRPr="005C2A00">
              <w:rPr>
                <w:rFonts w:ascii="Arial" w:hAnsi="Arial" w:cs="Arial"/>
                <w:sz w:val="20"/>
                <w:szCs w:val="20"/>
                <w:lang w:eastAsia="en-SG"/>
              </w:rPr>
              <w:t xml:space="preserve"> and showers</w:t>
            </w:r>
          </w:p>
        </w:tc>
        <w:tc>
          <w:tcPr>
            <w:tcW w:w="3312" w:type="dxa"/>
          </w:tcPr>
          <w:p w:rsidRPr="005C2A00" w:rsidR="00715DC5" w:rsidP="00715DC5" w:rsidRDefault="00715DC5" w14:paraId="631905D7" w14:textId="43457A5F">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Stock maintained above 25%</w:t>
            </w:r>
          </w:p>
        </w:tc>
        <w:tc>
          <w:tcPr>
            <w:tcW w:w="2160" w:type="dxa"/>
          </w:tcPr>
          <w:p w:rsidRPr="008140F5" w:rsidR="00715DC5" w:rsidP="00715DC5" w:rsidRDefault="00715DC5" w14:paraId="4178CEDA" w14:textId="69C95EDB">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278E5544" w14:textId="679104FA">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51DA7E23" w14:textId="2690090A">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6895F01B" w14:textId="760FA930">
            <w:pPr>
              <w:spacing w:line="240" w:lineRule="auto"/>
              <w:jc w:val="left"/>
              <w:rPr>
                <w:rFonts w:ascii="Arial" w:hAnsi="Arial" w:cs="Arial"/>
                <w:sz w:val="20"/>
                <w:szCs w:val="20"/>
                <w:lang w:eastAsia="en-SG"/>
              </w:rPr>
            </w:pPr>
          </w:p>
        </w:tc>
      </w:tr>
      <w:tr w:rsidRPr="005C2A00" w:rsidR="002A5704" w:rsidTr="009C47D6" w14:paraId="1FDE2FCA" w14:textId="55390F9E">
        <w:tc>
          <w:tcPr>
            <w:tcW w:w="1229" w:type="dxa"/>
            <w:vMerge/>
          </w:tcPr>
          <w:p w:rsidRPr="005C2A00" w:rsidR="00715DC5" w:rsidP="00715DC5" w:rsidRDefault="00715DC5" w14:paraId="0FBFCB52" w14:textId="77777777">
            <w:pPr>
              <w:spacing w:line="240" w:lineRule="auto"/>
              <w:jc w:val="left"/>
              <w:rPr>
                <w:rFonts w:ascii="Arial" w:hAnsi="Arial" w:cs="Arial"/>
                <w:sz w:val="20"/>
                <w:szCs w:val="20"/>
                <w:lang w:eastAsia="en-SG"/>
              </w:rPr>
            </w:pPr>
          </w:p>
        </w:tc>
        <w:tc>
          <w:tcPr>
            <w:tcW w:w="2190" w:type="dxa"/>
            <w:vMerge/>
          </w:tcPr>
          <w:p w:rsidRPr="005C2A00" w:rsidR="00715DC5" w:rsidP="00715DC5" w:rsidRDefault="00715DC5" w14:paraId="4BE7B2F9"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12C9DE6A" w14:textId="1A91D5CB">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Dispensers operate correctly and are not over filled</w:t>
            </w:r>
          </w:p>
        </w:tc>
        <w:tc>
          <w:tcPr>
            <w:tcW w:w="2160" w:type="dxa"/>
          </w:tcPr>
          <w:p w:rsidRPr="008140F5" w:rsidR="00715DC5" w:rsidP="00715DC5" w:rsidRDefault="00715DC5" w14:paraId="721F45DA" w14:textId="6D48F12A">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67DDF959" w14:textId="3B02B67A">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715A6C26" w14:textId="7EB79EEB">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09190960" w14:textId="2E2F8DAA">
            <w:pPr>
              <w:spacing w:line="240" w:lineRule="auto"/>
              <w:jc w:val="left"/>
              <w:rPr>
                <w:rFonts w:ascii="Arial" w:hAnsi="Arial" w:cs="Arial"/>
                <w:sz w:val="20"/>
                <w:szCs w:val="20"/>
                <w:lang w:eastAsia="en-SG"/>
              </w:rPr>
            </w:pPr>
          </w:p>
        </w:tc>
      </w:tr>
      <w:tr w:rsidRPr="005C2A00" w:rsidR="002A5704" w:rsidTr="009C47D6" w14:paraId="7A95BE79" w14:textId="3DA80FC0">
        <w:tc>
          <w:tcPr>
            <w:tcW w:w="1229" w:type="dxa"/>
            <w:vMerge/>
          </w:tcPr>
          <w:p w:rsidRPr="005C2A00" w:rsidR="00715DC5" w:rsidP="00715DC5" w:rsidRDefault="00715DC5" w14:paraId="332B2DA6" w14:textId="77777777">
            <w:pPr>
              <w:spacing w:line="240" w:lineRule="auto"/>
              <w:jc w:val="left"/>
              <w:rPr>
                <w:rFonts w:ascii="Arial" w:hAnsi="Arial" w:cs="Arial"/>
                <w:sz w:val="20"/>
                <w:szCs w:val="20"/>
                <w:lang w:eastAsia="en-SG"/>
              </w:rPr>
            </w:pPr>
          </w:p>
        </w:tc>
        <w:tc>
          <w:tcPr>
            <w:tcW w:w="2190" w:type="dxa"/>
            <w:vMerge w:val="restart"/>
          </w:tcPr>
          <w:p w:rsidRPr="005C2A00" w:rsidR="00715DC5" w:rsidP="00715DC5" w:rsidRDefault="00715DC5" w14:paraId="1A831744" w14:textId="14A76A16">
            <w:pPr>
              <w:spacing w:line="240" w:lineRule="auto"/>
              <w:jc w:val="left"/>
              <w:rPr>
                <w:rFonts w:ascii="Arial" w:hAnsi="Arial" w:cs="Arial"/>
                <w:sz w:val="20"/>
                <w:szCs w:val="20"/>
                <w:lang w:eastAsia="en-SG"/>
              </w:rPr>
            </w:pPr>
            <w:r w:rsidRPr="005C2A00">
              <w:rPr>
                <w:rFonts w:ascii="Arial" w:hAnsi="Arial" w:cs="Arial"/>
                <w:sz w:val="20"/>
                <w:szCs w:val="20"/>
                <w:lang w:eastAsia="en-SG"/>
              </w:rPr>
              <w:t xml:space="preserve">External common areas including paths, walkways, roads, drains (including LTA adopted roads, pavements &amp; lights. </w:t>
            </w:r>
            <w:proofErr w:type="gramStart"/>
            <w:r w:rsidRPr="005C2A00">
              <w:rPr>
                <w:rFonts w:ascii="Arial" w:hAnsi="Arial" w:cs="Arial"/>
                <w:sz w:val="20"/>
                <w:szCs w:val="20"/>
                <w:lang w:eastAsia="en-SG"/>
              </w:rPr>
              <w:t>i.e.</w:t>
            </w:r>
            <w:proofErr w:type="gramEnd"/>
            <w:r w:rsidRPr="005C2A00">
              <w:rPr>
                <w:rFonts w:ascii="Arial" w:hAnsi="Arial" w:cs="Arial"/>
                <w:sz w:val="20"/>
                <w:szCs w:val="20"/>
                <w:lang w:eastAsia="en-SG"/>
              </w:rPr>
              <w:t xml:space="preserve"> everything within the cartilage of the whole site) and car parks.</w:t>
            </w:r>
          </w:p>
        </w:tc>
        <w:tc>
          <w:tcPr>
            <w:tcW w:w="3312" w:type="dxa"/>
          </w:tcPr>
          <w:p w:rsidRPr="005C2A00" w:rsidR="00715DC5" w:rsidP="00715DC5" w:rsidRDefault="00715DC5" w14:paraId="32205D00" w14:textId="01A23492">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of obvious litter and cigarette ends</w:t>
            </w:r>
          </w:p>
        </w:tc>
        <w:tc>
          <w:tcPr>
            <w:tcW w:w="2160" w:type="dxa"/>
          </w:tcPr>
          <w:p w:rsidRPr="008140F5" w:rsidR="00715DC5" w:rsidP="00715DC5" w:rsidRDefault="00715DC5" w14:paraId="2494F326" w14:textId="2258D0E5">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2FA061B8" w14:textId="4362138D">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09ACC9BA" w14:textId="655898DA">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73711608" w14:textId="44D3BAA9">
            <w:pPr>
              <w:spacing w:line="240" w:lineRule="auto"/>
              <w:jc w:val="left"/>
              <w:rPr>
                <w:rFonts w:ascii="Arial" w:hAnsi="Arial" w:cs="Arial"/>
                <w:sz w:val="20"/>
                <w:szCs w:val="20"/>
                <w:lang w:eastAsia="en-SG"/>
              </w:rPr>
            </w:pPr>
          </w:p>
        </w:tc>
      </w:tr>
      <w:tr w:rsidRPr="005C2A00" w:rsidR="002A5704" w:rsidTr="009C47D6" w14:paraId="381A3208" w14:textId="6C13F9E0">
        <w:tc>
          <w:tcPr>
            <w:tcW w:w="1229" w:type="dxa"/>
            <w:vMerge/>
          </w:tcPr>
          <w:p w:rsidRPr="005C2A00" w:rsidR="00715DC5" w:rsidP="00715DC5" w:rsidRDefault="00715DC5" w14:paraId="2900EDD3" w14:textId="77777777">
            <w:pPr>
              <w:spacing w:line="240" w:lineRule="auto"/>
              <w:jc w:val="left"/>
              <w:rPr>
                <w:rFonts w:ascii="Arial" w:hAnsi="Arial" w:cs="Arial"/>
                <w:sz w:val="20"/>
                <w:szCs w:val="20"/>
                <w:lang w:eastAsia="en-SG"/>
              </w:rPr>
            </w:pPr>
          </w:p>
        </w:tc>
        <w:tc>
          <w:tcPr>
            <w:tcW w:w="2190" w:type="dxa"/>
            <w:vMerge/>
          </w:tcPr>
          <w:p w:rsidRPr="005C2A00" w:rsidR="00715DC5" w:rsidP="00715DC5" w:rsidRDefault="00715DC5" w14:paraId="23B08B33"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46D8EB4F" w14:textId="7C4C484D">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Gritting of slippery areas to be carried out as necessary</w:t>
            </w:r>
          </w:p>
        </w:tc>
        <w:tc>
          <w:tcPr>
            <w:tcW w:w="2160" w:type="dxa"/>
          </w:tcPr>
          <w:p w:rsidRPr="008140F5" w:rsidR="00715DC5" w:rsidP="00715DC5" w:rsidRDefault="00715DC5" w14:paraId="16152965" w14:textId="4452A5C0">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63CDF63A" w14:textId="60D99425">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4CC35A57" w14:textId="12ECCA3A">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5565EFF3" w14:textId="3823B429">
            <w:pPr>
              <w:spacing w:line="240" w:lineRule="auto"/>
              <w:jc w:val="left"/>
              <w:rPr>
                <w:rFonts w:ascii="Arial" w:hAnsi="Arial" w:cs="Arial"/>
                <w:sz w:val="20"/>
                <w:szCs w:val="20"/>
                <w:lang w:eastAsia="en-SG"/>
              </w:rPr>
            </w:pPr>
          </w:p>
        </w:tc>
      </w:tr>
      <w:tr w:rsidRPr="005C2A00" w:rsidR="002A5704" w:rsidTr="009C47D6" w14:paraId="7D11159A" w14:textId="1C8AC926">
        <w:tc>
          <w:tcPr>
            <w:tcW w:w="1229" w:type="dxa"/>
            <w:vMerge/>
          </w:tcPr>
          <w:p w:rsidRPr="005C2A00" w:rsidR="00715DC5" w:rsidP="00715DC5" w:rsidRDefault="00715DC5" w14:paraId="29D8CFC9" w14:textId="77777777">
            <w:pPr>
              <w:spacing w:line="240" w:lineRule="auto"/>
              <w:jc w:val="left"/>
              <w:rPr>
                <w:rFonts w:ascii="Arial" w:hAnsi="Arial" w:cs="Arial"/>
                <w:sz w:val="20"/>
                <w:szCs w:val="20"/>
                <w:lang w:eastAsia="en-SG"/>
              </w:rPr>
            </w:pPr>
          </w:p>
        </w:tc>
        <w:tc>
          <w:tcPr>
            <w:tcW w:w="2190" w:type="dxa"/>
            <w:vMerge/>
          </w:tcPr>
          <w:p w:rsidRPr="005C2A00" w:rsidR="00715DC5" w:rsidP="00715DC5" w:rsidRDefault="00715DC5" w14:paraId="7DA813BA"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3409D23D" w14:textId="4C1B0F61">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High pressure jet wash</w:t>
            </w:r>
          </w:p>
        </w:tc>
        <w:tc>
          <w:tcPr>
            <w:tcW w:w="2160" w:type="dxa"/>
          </w:tcPr>
          <w:p w:rsidRPr="008140F5" w:rsidR="00715DC5" w:rsidP="00715DC5" w:rsidRDefault="00715DC5" w14:paraId="03CE65A3" w14:textId="31AD984F">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7ADBEABA" w14:textId="2F44F742">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57B634CD" w14:textId="2116BD2F">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1353785F" w14:textId="3AB1F2A3">
            <w:pPr>
              <w:spacing w:line="240" w:lineRule="auto"/>
              <w:jc w:val="left"/>
              <w:rPr>
                <w:rFonts w:ascii="Arial" w:hAnsi="Arial" w:cs="Arial"/>
                <w:sz w:val="20"/>
                <w:szCs w:val="20"/>
                <w:lang w:eastAsia="en-SG"/>
              </w:rPr>
            </w:pPr>
          </w:p>
        </w:tc>
      </w:tr>
      <w:tr w:rsidRPr="005C2A00" w:rsidR="002A5704" w:rsidTr="009C47D6" w14:paraId="72A89E45" w14:textId="47397520">
        <w:tc>
          <w:tcPr>
            <w:tcW w:w="1229" w:type="dxa"/>
            <w:vMerge/>
          </w:tcPr>
          <w:p w:rsidRPr="005C2A00" w:rsidR="00715DC5" w:rsidP="00715DC5" w:rsidRDefault="00715DC5" w14:paraId="1DFE99A6" w14:textId="77777777">
            <w:pPr>
              <w:spacing w:line="240" w:lineRule="auto"/>
              <w:jc w:val="left"/>
              <w:rPr>
                <w:rFonts w:ascii="Arial" w:hAnsi="Arial" w:cs="Arial"/>
                <w:sz w:val="20"/>
                <w:szCs w:val="20"/>
                <w:lang w:eastAsia="en-SG"/>
              </w:rPr>
            </w:pPr>
          </w:p>
        </w:tc>
        <w:tc>
          <w:tcPr>
            <w:tcW w:w="2190" w:type="dxa"/>
            <w:vMerge/>
          </w:tcPr>
          <w:p w:rsidRPr="005C2A00" w:rsidR="00715DC5" w:rsidP="00715DC5" w:rsidRDefault="00715DC5" w14:paraId="4B5942EE" w14:textId="77777777">
            <w:pPr>
              <w:spacing w:line="240" w:lineRule="auto"/>
              <w:jc w:val="left"/>
              <w:rPr>
                <w:rFonts w:ascii="Arial" w:hAnsi="Arial" w:cs="Arial"/>
                <w:sz w:val="20"/>
                <w:szCs w:val="20"/>
                <w:lang w:eastAsia="en-SG"/>
              </w:rPr>
            </w:pPr>
          </w:p>
        </w:tc>
        <w:tc>
          <w:tcPr>
            <w:tcW w:w="3312" w:type="dxa"/>
          </w:tcPr>
          <w:p w:rsidRPr="005C2A00" w:rsidR="00715DC5" w:rsidP="00715DC5" w:rsidRDefault="00715DC5" w14:paraId="3A698532" w14:textId="22278B4E">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Desilting of external surface water drains</w:t>
            </w:r>
          </w:p>
        </w:tc>
        <w:tc>
          <w:tcPr>
            <w:tcW w:w="2160" w:type="dxa"/>
          </w:tcPr>
          <w:p w:rsidRPr="008140F5" w:rsidR="00715DC5" w:rsidP="00715DC5" w:rsidRDefault="00715DC5" w14:paraId="4849A9DD" w14:textId="6BB8D534">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715DC5" w:rsidP="00715DC5" w:rsidRDefault="00715DC5" w14:paraId="6AABBCC5" w14:textId="4B8BABC6">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4DF90D94" w14:textId="00646AB3">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715DC5" w:rsidP="00715DC5" w:rsidRDefault="00715DC5" w14:paraId="024F34DB" w14:textId="1E80CB04">
            <w:pPr>
              <w:spacing w:line="240" w:lineRule="auto"/>
              <w:jc w:val="left"/>
              <w:rPr>
                <w:rFonts w:ascii="Arial" w:hAnsi="Arial" w:cs="Arial"/>
                <w:sz w:val="20"/>
                <w:szCs w:val="20"/>
                <w:lang w:eastAsia="en-SG"/>
              </w:rPr>
            </w:pPr>
          </w:p>
        </w:tc>
      </w:tr>
      <w:tr w:rsidRPr="005C2A00" w:rsidR="00F52106" w:rsidTr="009C47D6" w14:paraId="275EF3B6" w14:textId="77777777">
        <w:tc>
          <w:tcPr>
            <w:tcW w:w="1229" w:type="dxa"/>
            <w:vMerge/>
          </w:tcPr>
          <w:p w:rsidRPr="005C2A00" w:rsidR="00F52106" w:rsidP="00F52106" w:rsidRDefault="00F52106" w14:paraId="3ED8172D" w14:textId="77777777">
            <w:pPr>
              <w:spacing w:line="240" w:lineRule="auto"/>
              <w:jc w:val="left"/>
              <w:rPr>
                <w:rFonts w:ascii="Arial" w:hAnsi="Arial" w:cs="Arial"/>
                <w:sz w:val="20"/>
                <w:szCs w:val="20"/>
                <w:lang w:eastAsia="en-SG"/>
              </w:rPr>
            </w:pPr>
          </w:p>
        </w:tc>
        <w:tc>
          <w:tcPr>
            <w:tcW w:w="2190" w:type="dxa"/>
          </w:tcPr>
          <w:p w:rsidRPr="005C2A00" w:rsidR="00F52106" w:rsidP="00F52106" w:rsidRDefault="00F52106" w14:paraId="02FDF1FE" w14:textId="6EDB5EE0">
            <w:pPr>
              <w:spacing w:line="240" w:lineRule="auto"/>
              <w:jc w:val="left"/>
              <w:rPr>
                <w:rFonts w:ascii="Arial" w:hAnsi="Arial" w:cs="Arial"/>
                <w:sz w:val="20"/>
                <w:szCs w:val="20"/>
                <w:lang w:eastAsia="en-SG"/>
              </w:rPr>
            </w:pPr>
            <w:r>
              <w:rPr>
                <w:rFonts w:ascii="Arial" w:hAnsi="Arial" w:cs="Arial"/>
                <w:sz w:val="20"/>
                <w:szCs w:val="20"/>
                <w:lang w:eastAsia="en-SG"/>
              </w:rPr>
              <w:t>Common facilities, including function rooms, gyms, BBQ pits, etc.</w:t>
            </w:r>
          </w:p>
        </w:tc>
        <w:tc>
          <w:tcPr>
            <w:tcW w:w="3312" w:type="dxa"/>
          </w:tcPr>
          <w:p w:rsidRPr="005C2A00" w:rsidR="00F52106" w:rsidP="00F52106" w:rsidRDefault="00F52106" w14:paraId="716E9F82" w14:textId="77777777">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All Standards as Common Areas.</w:t>
            </w:r>
          </w:p>
          <w:p w:rsidRPr="005C2A00" w:rsidR="00F52106" w:rsidP="00F52106" w:rsidRDefault="00F52106" w14:paraId="63394C2D" w14:textId="3BEA23D4">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Free from dust, dirt, refuse and finger marks.</w:t>
            </w:r>
          </w:p>
        </w:tc>
        <w:tc>
          <w:tcPr>
            <w:tcW w:w="2160" w:type="dxa"/>
          </w:tcPr>
          <w:p w:rsidRPr="00355311" w:rsidR="00F52106" w:rsidP="00F52106" w:rsidRDefault="00F52106" w14:paraId="282C4F51" w14:textId="4C5F7B9C">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8140F5" w:rsidR="00F52106" w:rsidP="00F52106" w:rsidRDefault="00F52106" w14:paraId="46EB8F4C" w14:textId="0615DE80">
            <w:pPr>
              <w:spacing w:line="240" w:lineRule="auto"/>
              <w:jc w:val="left"/>
              <w:rPr>
                <w:rFonts w:ascii="Arial" w:hAnsi="Arial" w:cs="Arial"/>
                <w:color w:val="4F81BD" w:themeColor="accent1"/>
                <w:sz w:val="20"/>
                <w:szCs w:val="20"/>
                <w:lang w:eastAsia="en-SG"/>
              </w:rPr>
            </w:pPr>
            <w:r w:rsidRPr="008140F5">
              <w:rPr>
                <w:rFonts w:ascii="Arial" w:hAnsi="Arial" w:cs="Arial"/>
                <w:color w:val="4F81BD" w:themeColor="accent1"/>
                <w:sz w:val="20"/>
                <w:szCs w:val="20"/>
                <w:lang w:eastAsia="en-SG"/>
              </w:rPr>
              <w:t>[•]</w:t>
            </w:r>
          </w:p>
        </w:tc>
        <w:tc>
          <w:tcPr>
            <w:tcW w:w="1584" w:type="dxa"/>
          </w:tcPr>
          <w:p w:rsidRPr="008140F5" w:rsidR="00F52106" w:rsidP="00F52106" w:rsidRDefault="00F52106" w14:paraId="55E52B47" w14:textId="10058B47">
            <w:pPr>
              <w:spacing w:line="240" w:lineRule="auto"/>
              <w:jc w:val="left"/>
              <w:rPr>
                <w:rFonts w:ascii="Arial" w:hAnsi="Arial" w:cs="Arial"/>
                <w:color w:val="4F81BD" w:themeColor="accent1"/>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F52106" w:rsidP="00F52106" w:rsidRDefault="00F52106" w14:paraId="53BA265F" w14:textId="77777777">
            <w:pPr>
              <w:spacing w:line="240" w:lineRule="auto"/>
              <w:jc w:val="left"/>
              <w:rPr>
                <w:rFonts w:ascii="Arial" w:hAnsi="Arial" w:cs="Arial"/>
                <w:sz w:val="20"/>
                <w:szCs w:val="20"/>
                <w:lang w:eastAsia="en-SG"/>
              </w:rPr>
            </w:pPr>
          </w:p>
        </w:tc>
      </w:tr>
      <w:tr w:rsidRPr="005C2A00" w:rsidR="00F52106" w:rsidTr="009C47D6" w14:paraId="3D919CA6" w14:textId="791731DB">
        <w:tc>
          <w:tcPr>
            <w:tcW w:w="1229" w:type="dxa"/>
            <w:vMerge/>
          </w:tcPr>
          <w:p w:rsidRPr="005C2A00" w:rsidR="00F52106" w:rsidP="00F52106" w:rsidRDefault="00F52106" w14:paraId="522BDE6B" w14:textId="77777777">
            <w:pPr>
              <w:spacing w:line="240" w:lineRule="auto"/>
              <w:jc w:val="left"/>
              <w:rPr>
                <w:rFonts w:ascii="Arial" w:hAnsi="Arial" w:cs="Arial"/>
                <w:sz w:val="20"/>
                <w:szCs w:val="20"/>
                <w:lang w:eastAsia="en-SG"/>
              </w:rPr>
            </w:pPr>
          </w:p>
        </w:tc>
        <w:tc>
          <w:tcPr>
            <w:tcW w:w="2190" w:type="dxa"/>
            <w:vMerge w:val="restart"/>
          </w:tcPr>
          <w:p w:rsidRPr="005C2A00" w:rsidR="00F52106" w:rsidP="00F52106" w:rsidRDefault="00F52106" w14:paraId="54984D27"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Waste monitoring</w:t>
            </w:r>
          </w:p>
          <w:p w:rsidRPr="005C2A00" w:rsidR="00F52106" w:rsidP="00F52106" w:rsidRDefault="00F52106" w14:paraId="7800A27B" w14:textId="77777777">
            <w:pPr>
              <w:spacing w:line="240" w:lineRule="auto"/>
              <w:jc w:val="left"/>
              <w:rPr>
                <w:rFonts w:ascii="Arial" w:hAnsi="Arial" w:cs="Arial"/>
                <w:sz w:val="20"/>
                <w:szCs w:val="20"/>
                <w:lang w:eastAsia="en-SG"/>
              </w:rPr>
            </w:pPr>
          </w:p>
        </w:tc>
        <w:tc>
          <w:tcPr>
            <w:tcW w:w="3312" w:type="dxa"/>
          </w:tcPr>
          <w:p w:rsidRPr="005C2A00" w:rsidR="00F52106" w:rsidP="00F52106" w:rsidRDefault="00F52106" w14:paraId="4B66534D" w14:textId="1EE64860">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Recording of amount of recyclable waste and non-recyclable waste collected</w:t>
            </w:r>
          </w:p>
        </w:tc>
        <w:tc>
          <w:tcPr>
            <w:tcW w:w="2160" w:type="dxa"/>
          </w:tcPr>
          <w:p w:rsidRPr="008140F5" w:rsidR="00F52106" w:rsidP="00F52106" w:rsidRDefault="00F52106" w14:paraId="7B984B9E" w14:textId="2CD8292C">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F52106" w:rsidP="00F52106" w:rsidRDefault="00F52106" w14:paraId="6C5ADF44" w14:textId="32FBA93D">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F52106" w:rsidP="00F52106" w:rsidRDefault="00F52106" w14:paraId="53065045" w14:textId="275E1877">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F52106" w:rsidP="00F52106" w:rsidRDefault="00F52106" w14:paraId="09E095FF" w14:textId="33154BB6">
            <w:pPr>
              <w:spacing w:line="240" w:lineRule="auto"/>
              <w:jc w:val="left"/>
              <w:rPr>
                <w:rFonts w:ascii="Arial" w:hAnsi="Arial" w:cs="Arial"/>
                <w:sz w:val="20"/>
                <w:szCs w:val="20"/>
                <w:lang w:eastAsia="en-SG"/>
              </w:rPr>
            </w:pPr>
          </w:p>
        </w:tc>
      </w:tr>
      <w:tr w:rsidRPr="005C2A00" w:rsidR="00F52106" w:rsidTr="009C47D6" w14:paraId="76C76B63" w14:textId="5CFDD977">
        <w:tc>
          <w:tcPr>
            <w:tcW w:w="1229" w:type="dxa"/>
            <w:vMerge/>
          </w:tcPr>
          <w:p w:rsidRPr="005C2A00" w:rsidR="00F52106" w:rsidP="00F52106" w:rsidRDefault="00F52106" w14:paraId="6F0161E0" w14:textId="77777777">
            <w:pPr>
              <w:spacing w:line="240" w:lineRule="auto"/>
              <w:jc w:val="left"/>
              <w:rPr>
                <w:rFonts w:ascii="Arial" w:hAnsi="Arial" w:cs="Arial"/>
                <w:sz w:val="20"/>
                <w:szCs w:val="20"/>
                <w:lang w:eastAsia="en-SG"/>
              </w:rPr>
            </w:pPr>
          </w:p>
        </w:tc>
        <w:tc>
          <w:tcPr>
            <w:tcW w:w="2190" w:type="dxa"/>
            <w:vMerge/>
          </w:tcPr>
          <w:p w:rsidRPr="005C2A00" w:rsidR="00F52106" w:rsidP="00F52106" w:rsidRDefault="00F52106" w14:paraId="2314B807" w14:textId="77777777">
            <w:pPr>
              <w:spacing w:line="240" w:lineRule="auto"/>
              <w:jc w:val="left"/>
              <w:rPr>
                <w:rFonts w:ascii="Arial" w:hAnsi="Arial" w:cs="Arial"/>
                <w:sz w:val="20"/>
                <w:szCs w:val="20"/>
                <w:lang w:eastAsia="en-SG"/>
              </w:rPr>
            </w:pPr>
          </w:p>
        </w:tc>
        <w:tc>
          <w:tcPr>
            <w:tcW w:w="3312" w:type="dxa"/>
          </w:tcPr>
          <w:p w:rsidRPr="005C2A00" w:rsidR="00F52106" w:rsidP="00F52106" w:rsidRDefault="00F52106" w14:paraId="6CE49C83" w14:textId="3DCB0F73">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Reporting of waste collected to Service Buyer</w:t>
            </w:r>
          </w:p>
        </w:tc>
        <w:tc>
          <w:tcPr>
            <w:tcW w:w="2160" w:type="dxa"/>
          </w:tcPr>
          <w:p w:rsidRPr="008140F5" w:rsidR="00F52106" w:rsidP="00F52106" w:rsidRDefault="00F52106" w14:paraId="00187A5B" w14:textId="7BB04B6E">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F52106" w:rsidP="00F52106" w:rsidRDefault="00F52106" w14:paraId="496AF94A" w14:textId="61832B14">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F52106" w:rsidP="00F52106" w:rsidRDefault="00F52106" w14:paraId="60B6162D" w14:textId="5FDD52FD">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F52106" w:rsidP="00F52106" w:rsidRDefault="00F52106" w14:paraId="118C9322" w14:textId="3CE96435">
            <w:pPr>
              <w:spacing w:line="240" w:lineRule="auto"/>
              <w:jc w:val="left"/>
              <w:rPr>
                <w:rFonts w:ascii="Arial" w:hAnsi="Arial" w:cs="Arial"/>
                <w:sz w:val="20"/>
                <w:szCs w:val="20"/>
                <w:lang w:eastAsia="en-SG"/>
              </w:rPr>
            </w:pPr>
          </w:p>
        </w:tc>
      </w:tr>
      <w:tr w:rsidRPr="005C2A00" w:rsidR="00F52106" w:rsidTr="009C47D6" w14:paraId="1D22C148" w14:textId="3EDAD8B5">
        <w:tc>
          <w:tcPr>
            <w:tcW w:w="1229" w:type="dxa"/>
            <w:vMerge/>
          </w:tcPr>
          <w:p w:rsidRPr="005C2A00" w:rsidR="00F52106" w:rsidP="00F52106" w:rsidRDefault="00F52106" w14:paraId="20648912" w14:textId="77777777">
            <w:pPr>
              <w:spacing w:line="240" w:lineRule="auto"/>
              <w:jc w:val="left"/>
              <w:rPr>
                <w:rFonts w:ascii="Arial" w:hAnsi="Arial" w:cs="Arial"/>
                <w:sz w:val="20"/>
                <w:szCs w:val="20"/>
                <w:lang w:eastAsia="en-SG"/>
              </w:rPr>
            </w:pPr>
          </w:p>
        </w:tc>
        <w:tc>
          <w:tcPr>
            <w:tcW w:w="2190" w:type="dxa"/>
          </w:tcPr>
          <w:p w:rsidRPr="005C2A00" w:rsidR="00F52106" w:rsidP="00F52106" w:rsidRDefault="00F52106" w14:paraId="70616435" w14:textId="77777777">
            <w:pPr>
              <w:spacing w:line="240" w:lineRule="auto"/>
              <w:jc w:val="left"/>
              <w:rPr>
                <w:rFonts w:ascii="Arial" w:hAnsi="Arial" w:cs="Arial"/>
                <w:sz w:val="20"/>
                <w:szCs w:val="20"/>
                <w:lang w:eastAsia="en-SG"/>
              </w:rPr>
            </w:pPr>
            <w:r w:rsidRPr="005C2A00">
              <w:rPr>
                <w:rFonts w:ascii="Arial" w:hAnsi="Arial" w:cs="Arial"/>
                <w:sz w:val="20"/>
                <w:szCs w:val="20"/>
                <w:lang w:eastAsia="en-SG"/>
              </w:rPr>
              <w:t>Waste bins</w:t>
            </w:r>
          </w:p>
          <w:p w:rsidRPr="005C2A00" w:rsidR="00F52106" w:rsidP="00F52106" w:rsidRDefault="00F52106" w14:paraId="4BEB3069" w14:textId="77777777">
            <w:pPr>
              <w:spacing w:line="240" w:lineRule="auto"/>
              <w:jc w:val="left"/>
              <w:rPr>
                <w:rFonts w:ascii="Arial" w:hAnsi="Arial" w:cs="Arial"/>
                <w:sz w:val="20"/>
                <w:szCs w:val="20"/>
                <w:lang w:eastAsia="en-SG"/>
              </w:rPr>
            </w:pPr>
          </w:p>
        </w:tc>
        <w:tc>
          <w:tcPr>
            <w:tcW w:w="3312" w:type="dxa"/>
          </w:tcPr>
          <w:p w:rsidRPr="005C2A00" w:rsidR="00F52106" w:rsidP="00F52106" w:rsidRDefault="00F52106" w14:paraId="18AD00D1" w14:textId="229692FE">
            <w:pPr>
              <w:pStyle w:val="ListParagraph"/>
              <w:numPr>
                <w:ilvl w:val="0"/>
                <w:numId w:val="9"/>
              </w:numPr>
              <w:spacing w:line="240" w:lineRule="auto"/>
              <w:jc w:val="left"/>
              <w:rPr>
                <w:rFonts w:ascii="Arial" w:hAnsi="Arial" w:cs="Arial"/>
                <w:sz w:val="20"/>
                <w:szCs w:val="20"/>
                <w:lang w:eastAsia="en-SG"/>
              </w:rPr>
            </w:pPr>
            <w:r w:rsidRPr="005C2A00">
              <w:rPr>
                <w:rFonts w:ascii="Arial" w:hAnsi="Arial" w:cs="Arial"/>
                <w:sz w:val="20"/>
                <w:szCs w:val="20"/>
                <w:lang w:eastAsia="en-SG"/>
              </w:rPr>
              <w:t>Provision of sufficient waste bins, ensuring they operate correctly.</w:t>
            </w:r>
          </w:p>
        </w:tc>
        <w:tc>
          <w:tcPr>
            <w:tcW w:w="2160" w:type="dxa"/>
          </w:tcPr>
          <w:p w:rsidRPr="008140F5" w:rsidR="00F52106" w:rsidP="00F52106" w:rsidRDefault="00F52106" w14:paraId="6E659F45" w14:textId="354AC1FC">
            <w:pPr>
              <w:spacing w:line="240" w:lineRule="auto"/>
              <w:jc w:val="left"/>
              <w:rPr>
                <w:rFonts w:ascii="Arial" w:hAnsi="Arial" w:cs="Arial"/>
                <w:color w:val="4F81BD" w:themeColor="accent1"/>
                <w:sz w:val="20"/>
                <w:szCs w:val="20"/>
                <w:lang w:eastAsia="en-SG"/>
              </w:rPr>
            </w:pPr>
            <w:r w:rsidRPr="00355311">
              <w:rPr>
                <w:rFonts w:ascii="Arial" w:hAnsi="Arial" w:cs="Arial"/>
                <w:color w:val="4F81BD" w:themeColor="accent1"/>
                <w:sz w:val="20"/>
                <w:szCs w:val="20"/>
                <w:lang w:eastAsia="en-SG"/>
              </w:rPr>
              <w:t>[•]</w:t>
            </w:r>
          </w:p>
        </w:tc>
        <w:tc>
          <w:tcPr>
            <w:tcW w:w="2160" w:type="dxa"/>
          </w:tcPr>
          <w:p w:rsidRPr="005C2A00" w:rsidR="00F52106" w:rsidP="00F52106" w:rsidRDefault="00F52106" w14:paraId="58E028C9" w14:textId="19AF1FDA">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F52106" w:rsidP="00F52106" w:rsidRDefault="00F52106" w14:paraId="6A466AA1" w14:textId="48C5A042">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c>
          <w:tcPr>
            <w:tcW w:w="1584" w:type="dxa"/>
          </w:tcPr>
          <w:p w:rsidRPr="005C2A00" w:rsidR="00F52106" w:rsidP="00F52106" w:rsidRDefault="00F52106" w14:paraId="6CB8788F" w14:textId="78C64B5F">
            <w:pPr>
              <w:spacing w:line="240" w:lineRule="auto"/>
              <w:jc w:val="left"/>
              <w:rPr>
                <w:rFonts w:ascii="Arial" w:hAnsi="Arial" w:cs="Arial"/>
                <w:sz w:val="20"/>
                <w:szCs w:val="20"/>
                <w:lang w:eastAsia="en-SG"/>
              </w:rPr>
            </w:pPr>
          </w:p>
        </w:tc>
      </w:tr>
      <w:tr w:rsidRPr="005C2A00" w:rsidR="00F52106" w:rsidTr="009C47D6" w14:paraId="668796CD" w14:textId="77777777">
        <w:tc>
          <w:tcPr>
            <w:tcW w:w="12635" w:type="dxa"/>
            <w:gridSpan w:val="6"/>
            <w:shd w:val="clear" w:color="auto" w:fill="BFBFBF" w:themeFill="background1" w:themeFillShade="BF"/>
          </w:tcPr>
          <w:p w:rsidRPr="009C47D6" w:rsidR="00F52106" w:rsidP="00F52106" w:rsidRDefault="00F52106" w14:paraId="36BB0F66" w14:textId="111001F9">
            <w:pPr>
              <w:spacing w:line="240" w:lineRule="auto"/>
              <w:jc w:val="left"/>
              <w:rPr>
                <w:rFonts w:ascii="Arial" w:hAnsi="Arial" w:cs="Arial"/>
                <w:b/>
                <w:bCs/>
                <w:sz w:val="20"/>
                <w:szCs w:val="20"/>
                <w:lang w:eastAsia="en-SG"/>
              </w:rPr>
            </w:pPr>
            <w:r w:rsidRPr="00923907">
              <w:rPr>
                <w:rFonts w:ascii="Arial" w:hAnsi="Arial" w:cs="Arial"/>
                <w:b/>
                <w:bCs/>
                <w:sz w:val="20"/>
                <w:szCs w:val="20"/>
                <w:lang w:eastAsia="en-SG"/>
              </w:rPr>
              <w:t>Total points earned during inspection</w:t>
            </w:r>
          </w:p>
        </w:tc>
        <w:tc>
          <w:tcPr>
            <w:tcW w:w="1584" w:type="dxa"/>
          </w:tcPr>
          <w:p w:rsidRPr="005C2A00" w:rsidR="00F52106" w:rsidP="00F52106" w:rsidRDefault="00F52106" w14:paraId="414A9D76" w14:textId="31171EC2">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r>
              <w:rPr>
                <w:rFonts w:ascii="Arial" w:hAnsi="Arial" w:cs="Arial"/>
                <w:color w:val="4F81BD" w:themeColor="accent1"/>
                <w:sz w:val="20"/>
                <w:szCs w:val="20"/>
                <w:lang w:eastAsia="en-SG"/>
              </w:rPr>
              <w:t xml:space="preserve"> </w:t>
            </w:r>
            <w:r w:rsidRPr="00923907">
              <w:rPr>
                <w:rFonts w:ascii="Arial" w:hAnsi="Arial" w:cs="Arial"/>
                <w:sz w:val="20"/>
                <w:szCs w:val="20"/>
                <w:lang w:eastAsia="en-SG"/>
              </w:rPr>
              <w:t xml:space="preserve">out of </w:t>
            </w:r>
            <w:r w:rsidRPr="008140F5">
              <w:rPr>
                <w:rFonts w:ascii="Arial" w:hAnsi="Arial" w:cs="Arial"/>
                <w:color w:val="4F81BD" w:themeColor="accent1"/>
                <w:sz w:val="20"/>
                <w:szCs w:val="20"/>
                <w:lang w:eastAsia="en-SG"/>
              </w:rPr>
              <w:t>[</w:t>
            </w:r>
            <w:r>
              <w:rPr>
                <w:rFonts w:ascii="Arial" w:hAnsi="Arial" w:cs="Arial"/>
                <w:color w:val="4F81BD" w:themeColor="accent1"/>
                <w:sz w:val="20"/>
                <w:szCs w:val="20"/>
                <w:lang w:eastAsia="en-SG"/>
              </w:rPr>
              <w:t>Total points available</w:t>
            </w:r>
            <w:r w:rsidRPr="008140F5">
              <w:rPr>
                <w:rFonts w:ascii="Arial" w:hAnsi="Arial" w:cs="Arial"/>
                <w:color w:val="4F81BD" w:themeColor="accent1"/>
                <w:sz w:val="20"/>
                <w:szCs w:val="20"/>
                <w:lang w:eastAsia="en-SG"/>
              </w:rPr>
              <w:t>]</w:t>
            </w:r>
          </w:p>
        </w:tc>
      </w:tr>
      <w:tr w:rsidRPr="005C2A00" w:rsidR="00F52106" w:rsidTr="009C47D6" w14:paraId="6DF74093" w14:textId="77777777">
        <w:tc>
          <w:tcPr>
            <w:tcW w:w="12635" w:type="dxa"/>
            <w:gridSpan w:val="6"/>
            <w:shd w:val="clear" w:color="auto" w:fill="BFBFBF" w:themeFill="background1" w:themeFillShade="BF"/>
          </w:tcPr>
          <w:p w:rsidRPr="00923907" w:rsidR="00F52106" w:rsidP="00F52106" w:rsidRDefault="00F52106" w14:paraId="590A36F2" w14:textId="77777777">
            <w:pPr>
              <w:spacing w:line="240" w:lineRule="auto"/>
              <w:jc w:val="left"/>
              <w:rPr>
                <w:rFonts w:ascii="Arial" w:hAnsi="Arial" w:cs="Arial"/>
                <w:b/>
                <w:bCs/>
                <w:sz w:val="20"/>
                <w:szCs w:val="20"/>
                <w:lang w:eastAsia="en-SG"/>
              </w:rPr>
            </w:pPr>
            <w:r w:rsidRPr="00923907">
              <w:rPr>
                <w:rFonts w:ascii="Arial" w:hAnsi="Arial" w:cs="Arial"/>
                <w:b/>
                <w:bCs/>
                <w:sz w:val="20"/>
                <w:szCs w:val="20"/>
                <w:lang w:eastAsia="en-SG"/>
              </w:rPr>
              <w:t>Total score (%)</w:t>
            </w:r>
          </w:p>
          <w:p w:rsidRPr="008140F5" w:rsidR="00F52106" w:rsidP="00F52106" w:rsidRDefault="00F52106" w14:paraId="54A04647" w14:textId="77777777">
            <w:pPr>
              <w:spacing w:line="240" w:lineRule="auto"/>
              <w:jc w:val="left"/>
              <w:rPr>
                <w:rFonts w:ascii="Arial" w:hAnsi="Arial" w:cs="Arial"/>
                <w:color w:val="4F81BD" w:themeColor="accent1"/>
                <w:sz w:val="20"/>
                <w:szCs w:val="20"/>
                <w:lang w:eastAsia="en-SG"/>
              </w:rPr>
            </w:pPr>
          </w:p>
        </w:tc>
        <w:tc>
          <w:tcPr>
            <w:tcW w:w="1584" w:type="dxa"/>
          </w:tcPr>
          <w:p w:rsidRPr="005C2A00" w:rsidR="00F52106" w:rsidP="00F52106" w:rsidRDefault="00F52106" w14:paraId="23B4E664" w14:textId="55909D14">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r>
    </w:tbl>
    <w:p w:rsidRPr="00C92CCD" w:rsidR="004A526E" w:rsidP="0004631C" w:rsidRDefault="004A526E" w14:paraId="0F8CBE83" w14:textId="77777777">
      <w:pPr>
        <w:spacing w:after="160" w:line="259" w:lineRule="auto"/>
        <w:jc w:val="left"/>
        <w:rPr>
          <w:rFonts w:ascii="Arial" w:hAnsi="Arial" w:eastAsia="Calibri" w:cs="Arial"/>
          <w:sz w:val="20"/>
          <w:szCs w:val="20"/>
          <w:lang w:val="en-SG"/>
        </w:rPr>
      </w:pPr>
    </w:p>
    <w:p w:rsidR="00022EEF" w:rsidP="00690A9C" w:rsidRDefault="00BB32A1" w14:paraId="3C6E21B6" w14:textId="567BFB86">
      <w:pPr>
        <w:spacing w:line="240" w:lineRule="auto"/>
        <w:jc w:val="left"/>
        <w:rPr>
          <w:rFonts w:ascii="Arial" w:hAnsi="Arial" w:cs="Arial"/>
          <w:b/>
          <w:bCs/>
          <w:sz w:val="20"/>
          <w:szCs w:val="22"/>
          <w:u w:val="single"/>
          <w:lang w:eastAsia="en-SG"/>
        </w:rPr>
      </w:pPr>
      <w:r w:rsidRPr="00C92CCD">
        <w:rPr>
          <w:rFonts w:ascii="Arial" w:hAnsi="Arial" w:cs="Arial"/>
          <w:b/>
          <w:bCs/>
          <w:sz w:val="20"/>
          <w:szCs w:val="22"/>
          <w:u w:val="single"/>
          <w:lang w:eastAsia="en-SG"/>
        </w:rPr>
        <w:lastRenderedPageBreak/>
        <w:t xml:space="preserve">For </w:t>
      </w:r>
      <w:r w:rsidR="00C215D9">
        <w:rPr>
          <w:rFonts w:ascii="Arial" w:hAnsi="Arial" w:cs="Arial"/>
          <w:b/>
          <w:bCs/>
          <w:sz w:val="20"/>
          <w:szCs w:val="22"/>
          <w:u w:val="single"/>
          <w:lang w:eastAsia="en-SG"/>
        </w:rPr>
        <w:t>Handyman Services</w:t>
      </w:r>
    </w:p>
    <w:p w:rsidRPr="004F6700" w:rsidR="0065097A" w:rsidP="003F37AB" w:rsidRDefault="0065097A" w14:paraId="59BA8FC7" w14:textId="77777777">
      <w:pPr>
        <w:rPr>
          <w:rFonts w:ascii="Arial" w:hAnsi="Arial" w:eastAsia="DengXian" w:cs="Arial"/>
          <w:color w:val="4F81BD" w:themeColor="accent1"/>
          <w:sz w:val="20"/>
          <w:szCs w:val="20"/>
          <w:lang w:eastAsia="en-SG"/>
        </w:rPr>
      </w:pPr>
    </w:p>
    <w:tbl>
      <w:tblPr>
        <w:tblStyle w:val="TableGrid"/>
        <w:tblW w:w="14219" w:type="dxa"/>
        <w:tblLayout w:type="fixed"/>
        <w:tblLook w:val="04A0" w:firstRow="1" w:lastRow="0" w:firstColumn="1" w:lastColumn="0" w:noHBand="0" w:noVBand="1"/>
      </w:tblPr>
      <w:tblGrid>
        <w:gridCol w:w="1345"/>
        <w:gridCol w:w="2074"/>
        <w:gridCol w:w="3312"/>
        <w:gridCol w:w="2160"/>
        <w:gridCol w:w="2160"/>
        <w:gridCol w:w="1584"/>
        <w:gridCol w:w="1584"/>
      </w:tblGrid>
      <w:tr w:rsidRPr="005C2A00" w:rsidR="004A7428" w:rsidTr="003529BA" w14:paraId="2C301971" w14:textId="77777777">
        <w:tc>
          <w:tcPr>
            <w:tcW w:w="1345" w:type="dxa"/>
            <w:shd w:val="clear" w:color="auto" w:fill="BFBFBF" w:themeFill="background1" w:themeFillShade="BF"/>
          </w:tcPr>
          <w:p w:rsidRPr="005C2A00" w:rsidR="004A7428" w:rsidP="004C6F7F" w:rsidRDefault="004A7428" w14:paraId="3F4E5CBD" w14:textId="77777777">
            <w:pPr>
              <w:spacing w:line="240" w:lineRule="auto"/>
              <w:jc w:val="left"/>
              <w:rPr>
                <w:rFonts w:ascii="Arial" w:hAnsi="Arial" w:cs="Arial"/>
                <w:b/>
                <w:bCs/>
                <w:sz w:val="20"/>
                <w:szCs w:val="20"/>
                <w:lang w:eastAsia="en-SG"/>
              </w:rPr>
            </w:pPr>
            <w:r w:rsidRPr="005C2A00">
              <w:rPr>
                <w:rFonts w:ascii="Arial" w:hAnsi="Arial" w:cs="Arial"/>
                <w:b/>
                <w:bCs/>
                <w:sz w:val="20"/>
                <w:szCs w:val="20"/>
                <w:lang w:eastAsia="en-SG"/>
              </w:rPr>
              <w:t>Category</w:t>
            </w:r>
          </w:p>
        </w:tc>
        <w:tc>
          <w:tcPr>
            <w:tcW w:w="2074" w:type="dxa"/>
            <w:shd w:val="clear" w:color="auto" w:fill="BFBFBF" w:themeFill="background1" w:themeFillShade="BF"/>
          </w:tcPr>
          <w:p w:rsidRPr="005C2A00" w:rsidR="004A7428" w:rsidP="004C6F7F" w:rsidRDefault="004A7428" w14:paraId="3C488F22" w14:textId="77777777">
            <w:pPr>
              <w:spacing w:line="240" w:lineRule="auto"/>
              <w:jc w:val="left"/>
              <w:rPr>
                <w:rFonts w:ascii="Arial" w:hAnsi="Arial" w:cs="Arial"/>
                <w:b/>
                <w:bCs/>
                <w:sz w:val="20"/>
                <w:szCs w:val="20"/>
                <w:lang w:eastAsia="en-SG"/>
              </w:rPr>
            </w:pPr>
            <w:r w:rsidRPr="005C2A00">
              <w:rPr>
                <w:rFonts w:ascii="Arial" w:hAnsi="Arial" w:cs="Arial"/>
                <w:b/>
                <w:bCs/>
                <w:sz w:val="20"/>
                <w:szCs w:val="20"/>
                <w:lang w:eastAsia="en-SG"/>
              </w:rPr>
              <w:t>Finish</w:t>
            </w:r>
          </w:p>
        </w:tc>
        <w:tc>
          <w:tcPr>
            <w:tcW w:w="3312" w:type="dxa"/>
            <w:shd w:val="clear" w:color="auto" w:fill="BFBFBF" w:themeFill="background1" w:themeFillShade="BF"/>
          </w:tcPr>
          <w:p w:rsidRPr="005C2A00" w:rsidR="004A7428" w:rsidP="004C6F7F" w:rsidRDefault="004A7428" w14:paraId="46A7E856" w14:textId="77777777">
            <w:pPr>
              <w:spacing w:line="240" w:lineRule="auto"/>
              <w:jc w:val="left"/>
              <w:rPr>
                <w:rFonts w:ascii="Arial" w:hAnsi="Arial" w:cs="Arial"/>
                <w:b/>
                <w:bCs/>
                <w:sz w:val="20"/>
                <w:szCs w:val="20"/>
                <w:lang w:eastAsia="en-SG"/>
              </w:rPr>
            </w:pPr>
            <w:r w:rsidRPr="005C2A00">
              <w:rPr>
                <w:rFonts w:ascii="Arial" w:hAnsi="Arial" w:cs="Arial"/>
                <w:b/>
                <w:bCs/>
                <w:sz w:val="20"/>
                <w:szCs w:val="20"/>
                <w:lang w:eastAsia="en-SG"/>
              </w:rPr>
              <w:t>Standard</w:t>
            </w:r>
            <w:r>
              <w:rPr>
                <w:rFonts w:ascii="Arial" w:hAnsi="Arial" w:cs="Arial"/>
                <w:b/>
                <w:bCs/>
                <w:sz w:val="20"/>
                <w:szCs w:val="20"/>
                <w:lang w:eastAsia="en-SG"/>
              </w:rPr>
              <w:t>s</w:t>
            </w:r>
          </w:p>
        </w:tc>
        <w:tc>
          <w:tcPr>
            <w:tcW w:w="2160" w:type="dxa"/>
            <w:shd w:val="clear" w:color="auto" w:fill="BFBFBF" w:themeFill="background1" w:themeFillShade="BF"/>
          </w:tcPr>
          <w:p w:rsidRPr="005C2A00" w:rsidR="004A7428" w:rsidDel="006F1D04" w:rsidP="004C6F7F" w:rsidRDefault="004A7428" w14:paraId="3289150B" w14:textId="77777777">
            <w:pPr>
              <w:spacing w:line="240" w:lineRule="auto"/>
              <w:jc w:val="left"/>
              <w:rPr>
                <w:rFonts w:ascii="Arial" w:hAnsi="Arial" w:cs="Arial"/>
                <w:b/>
                <w:bCs/>
                <w:sz w:val="20"/>
                <w:szCs w:val="20"/>
                <w:lang w:eastAsia="en-SG"/>
              </w:rPr>
            </w:pPr>
            <w:r w:rsidRPr="005C2A00">
              <w:rPr>
                <w:rFonts w:ascii="Arial" w:hAnsi="Arial" w:cs="Arial"/>
                <w:b/>
                <w:bCs/>
                <w:sz w:val="20"/>
                <w:szCs w:val="20"/>
                <w:lang w:eastAsia="en-SG"/>
              </w:rPr>
              <w:t>Measurement of standard of inspection</w:t>
            </w:r>
          </w:p>
        </w:tc>
        <w:tc>
          <w:tcPr>
            <w:tcW w:w="2160" w:type="dxa"/>
            <w:shd w:val="clear" w:color="auto" w:fill="BFBFBF" w:themeFill="background1" w:themeFillShade="BF"/>
          </w:tcPr>
          <w:p w:rsidRPr="005C2A00" w:rsidR="004A7428" w:rsidP="004C6F7F" w:rsidRDefault="004A7428" w14:paraId="4FF90CC1" w14:textId="77777777">
            <w:pPr>
              <w:spacing w:line="240" w:lineRule="auto"/>
              <w:jc w:val="left"/>
              <w:rPr>
                <w:rFonts w:ascii="Arial" w:hAnsi="Arial" w:cs="Arial"/>
                <w:b/>
                <w:bCs/>
                <w:sz w:val="20"/>
                <w:szCs w:val="20"/>
                <w:lang w:eastAsia="en-SG"/>
              </w:rPr>
            </w:pPr>
            <w:r>
              <w:rPr>
                <w:rFonts w:ascii="Arial" w:hAnsi="Arial" w:cs="Arial"/>
                <w:b/>
                <w:bCs/>
                <w:sz w:val="20"/>
                <w:szCs w:val="20"/>
                <w:lang w:eastAsia="en-SG"/>
              </w:rPr>
              <w:t>Frequency of inspection</w:t>
            </w:r>
          </w:p>
        </w:tc>
        <w:tc>
          <w:tcPr>
            <w:tcW w:w="1584" w:type="dxa"/>
            <w:shd w:val="clear" w:color="auto" w:fill="BFBFBF" w:themeFill="background1" w:themeFillShade="BF"/>
          </w:tcPr>
          <w:p w:rsidRPr="005C2A00" w:rsidR="004A7428" w:rsidP="004C6F7F" w:rsidRDefault="004A7428" w14:paraId="206B2613" w14:textId="77777777">
            <w:pPr>
              <w:spacing w:line="240" w:lineRule="auto"/>
              <w:jc w:val="left"/>
              <w:rPr>
                <w:rFonts w:ascii="Arial" w:hAnsi="Arial" w:eastAsia="Calibri" w:cs="Arial"/>
                <w:b/>
                <w:bCs/>
                <w:sz w:val="20"/>
                <w:szCs w:val="20"/>
              </w:rPr>
            </w:pPr>
            <w:r>
              <w:rPr>
                <w:rFonts w:ascii="Arial" w:hAnsi="Arial" w:eastAsia="Calibri" w:cs="Arial"/>
                <w:b/>
                <w:bCs/>
                <w:sz w:val="20"/>
                <w:szCs w:val="20"/>
              </w:rPr>
              <w:t xml:space="preserve">Maximum points </w:t>
            </w:r>
          </w:p>
        </w:tc>
        <w:tc>
          <w:tcPr>
            <w:tcW w:w="1584" w:type="dxa"/>
            <w:shd w:val="clear" w:color="auto" w:fill="BFBFBF" w:themeFill="background1" w:themeFillShade="BF"/>
          </w:tcPr>
          <w:p w:rsidRPr="005C2A00" w:rsidR="004A7428" w:rsidP="004C6F7F" w:rsidRDefault="004A7428" w14:paraId="49A07833" w14:textId="77777777">
            <w:pPr>
              <w:spacing w:line="240" w:lineRule="auto"/>
              <w:jc w:val="left"/>
              <w:rPr>
                <w:rFonts w:ascii="Arial" w:hAnsi="Arial" w:cs="Arial"/>
                <w:b/>
                <w:bCs/>
                <w:sz w:val="20"/>
                <w:szCs w:val="20"/>
                <w:lang w:eastAsia="en-SG"/>
              </w:rPr>
            </w:pPr>
            <w:r>
              <w:rPr>
                <w:rFonts w:ascii="Arial" w:hAnsi="Arial" w:eastAsia="Calibri" w:cs="Arial"/>
                <w:b/>
                <w:bCs/>
                <w:sz w:val="20"/>
                <w:szCs w:val="20"/>
              </w:rPr>
              <w:t>Points earned during inspection</w:t>
            </w:r>
          </w:p>
        </w:tc>
      </w:tr>
      <w:tr w:rsidRPr="005C2A00" w:rsidR="004A7428" w:rsidTr="003529BA" w14:paraId="1454C31C" w14:textId="77777777">
        <w:tc>
          <w:tcPr>
            <w:tcW w:w="1345" w:type="dxa"/>
            <w:vMerge w:val="restart"/>
          </w:tcPr>
          <w:p w:rsidRPr="005C2A00" w:rsidR="004A7428" w:rsidP="004C6F7F" w:rsidRDefault="004A7428" w14:paraId="379ED011" w14:textId="51BF6B3A">
            <w:pPr>
              <w:spacing w:line="240" w:lineRule="auto"/>
              <w:jc w:val="left"/>
              <w:rPr>
                <w:rFonts w:ascii="Arial" w:hAnsi="Arial" w:cs="Arial"/>
                <w:sz w:val="20"/>
                <w:szCs w:val="20"/>
                <w:lang w:eastAsia="en-SG"/>
              </w:rPr>
            </w:pPr>
            <w:r>
              <w:rPr>
                <w:rFonts w:ascii="Arial" w:hAnsi="Arial" w:cs="Arial"/>
                <w:sz w:val="20"/>
                <w:szCs w:val="20"/>
                <w:lang w:eastAsia="en-SG"/>
              </w:rPr>
              <w:t>Basic plumbing services</w:t>
            </w:r>
          </w:p>
          <w:p w:rsidRPr="005C2A00" w:rsidR="004A7428" w:rsidP="004C6F7F" w:rsidRDefault="004A7428" w14:paraId="62A0F2A4" w14:textId="77777777">
            <w:pPr>
              <w:spacing w:line="240" w:lineRule="auto"/>
              <w:jc w:val="left"/>
              <w:rPr>
                <w:rFonts w:ascii="Arial" w:hAnsi="Arial" w:cs="Arial"/>
                <w:sz w:val="20"/>
                <w:szCs w:val="20"/>
                <w:lang w:eastAsia="en-SG"/>
              </w:rPr>
            </w:pPr>
          </w:p>
        </w:tc>
        <w:tc>
          <w:tcPr>
            <w:tcW w:w="2074" w:type="dxa"/>
          </w:tcPr>
          <w:p w:rsidRPr="005C2A00" w:rsidR="004A7428" w:rsidP="004C6F7F" w:rsidRDefault="004A7428" w14:paraId="53896EF2" w14:textId="7A98C0BC">
            <w:pPr>
              <w:spacing w:line="240" w:lineRule="auto"/>
              <w:jc w:val="left"/>
              <w:rPr>
                <w:rFonts w:ascii="Arial" w:hAnsi="Arial" w:cs="Arial"/>
                <w:sz w:val="20"/>
                <w:szCs w:val="20"/>
                <w:lang w:eastAsia="en-SG"/>
              </w:rPr>
            </w:pPr>
            <w:r>
              <w:rPr>
                <w:rFonts w:ascii="Arial" w:hAnsi="Arial" w:cs="Arial"/>
                <w:sz w:val="20"/>
                <w:szCs w:val="20"/>
                <w:lang w:eastAsia="en-SG"/>
              </w:rPr>
              <w:t>Flush</w:t>
            </w:r>
            <w:r w:rsidR="00883271">
              <w:rPr>
                <w:rFonts w:ascii="Arial" w:hAnsi="Arial" w:cs="Arial"/>
                <w:sz w:val="20"/>
                <w:szCs w:val="20"/>
                <w:lang w:eastAsia="en-SG"/>
              </w:rPr>
              <w:t>es</w:t>
            </w:r>
          </w:p>
          <w:p w:rsidRPr="005C2A00" w:rsidR="004A7428" w:rsidP="004C6F7F" w:rsidRDefault="004A7428" w14:paraId="5A720CEF" w14:textId="77777777">
            <w:pPr>
              <w:spacing w:line="240" w:lineRule="auto"/>
              <w:jc w:val="left"/>
              <w:rPr>
                <w:rFonts w:ascii="Arial" w:hAnsi="Arial" w:cs="Arial"/>
                <w:sz w:val="20"/>
                <w:szCs w:val="20"/>
                <w:lang w:eastAsia="en-SG"/>
              </w:rPr>
            </w:pPr>
          </w:p>
        </w:tc>
        <w:tc>
          <w:tcPr>
            <w:tcW w:w="3312" w:type="dxa"/>
          </w:tcPr>
          <w:p w:rsidRPr="005C2A00" w:rsidR="004A7428" w:rsidP="004A7428" w:rsidRDefault="004A7428" w14:paraId="6467108D" w14:textId="5EC72B2D">
            <w:pPr>
              <w:pStyle w:val="ListParagraph"/>
              <w:numPr>
                <w:ilvl w:val="0"/>
                <w:numId w:val="9"/>
              </w:numPr>
              <w:spacing w:line="240" w:lineRule="auto"/>
              <w:jc w:val="left"/>
              <w:rPr>
                <w:rFonts w:ascii="Arial" w:hAnsi="Arial" w:cs="Arial"/>
                <w:sz w:val="20"/>
                <w:szCs w:val="20"/>
                <w:lang w:eastAsia="en-SG"/>
              </w:rPr>
            </w:pPr>
            <w:r>
              <w:rPr>
                <w:rFonts w:ascii="Arial" w:hAnsi="Arial" w:cs="Arial"/>
                <w:sz w:val="20"/>
                <w:szCs w:val="20"/>
                <w:lang w:eastAsia="en-SG"/>
              </w:rPr>
              <w:t>Flush</w:t>
            </w:r>
            <w:r w:rsidR="00883271">
              <w:rPr>
                <w:rFonts w:ascii="Arial" w:hAnsi="Arial" w:cs="Arial"/>
                <w:sz w:val="20"/>
                <w:szCs w:val="20"/>
                <w:lang w:eastAsia="en-SG"/>
              </w:rPr>
              <w:t>es</w:t>
            </w:r>
            <w:r>
              <w:rPr>
                <w:rFonts w:ascii="Arial" w:hAnsi="Arial" w:cs="Arial"/>
                <w:sz w:val="20"/>
                <w:szCs w:val="20"/>
                <w:lang w:eastAsia="en-SG"/>
              </w:rPr>
              <w:t xml:space="preserve"> in good working order</w:t>
            </w:r>
            <w:r w:rsidRPr="005C2A00">
              <w:rPr>
                <w:rFonts w:ascii="Arial" w:hAnsi="Arial" w:cs="Arial"/>
                <w:sz w:val="20"/>
                <w:szCs w:val="20"/>
                <w:lang w:eastAsia="en-SG"/>
              </w:rPr>
              <w:t>.</w:t>
            </w:r>
          </w:p>
          <w:p w:rsidRPr="005C2A00" w:rsidR="004A7428" w:rsidP="004A7428" w:rsidRDefault="004A7428" w14:paraId="60F2E85B" w14:textId="419E69EA">
            <w:pPr>
              <w:pStyle w:val="ListParagraph"/>
              <w:spacing w:line="240" w:lineRule="auto"/>
              <w:ind w:left="360"/>
              <w:jc w:val="left"/>
              <w:rPr>
                <w:rFonts w:ascii="Arial" w:hAnsi="Arial" w:cs="Arial"/>
                <w:sz w:val="20"/>
                <w:szCs w:val="20"/>
                <w:lang w:eastAsia="en-SG"/>
              </w:rPr>
            </w:pPr>
          </w:p>
        </w:tc>
        <w:tc>
          <w:tcPr>
            <w:tcW w:w="2160" w:type="dxa"/>
          </w:tcPr>
          <w:p w:rsidRPr="006761FB" w:rsidR="004A7428" w:rsidP="004C6F7F" w:rsidRDefault="004A7428" w14:paraId="61C8E3EB" w14:textId="77777777">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5C2A00" w:rsidR="004A7428" w:rsidP="004C6F7F" w:rsidRDefault="004A7428" w14:paraId="72DC87AF" w14:textId="77777777">
            <w:pPr>
              <w:spacing w:line="240" w:lineRule="auto"/>
              <w:jc w:val="left"/>
              <w:rPr>
                <w:rFonts w:ascii="Arial" w:hAnsi="Arial" w:cs="Arial"/>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4A7428" w:rsidP="004C6F7F" w:rsidRDefault="004A7428" w14:paraId="114E3233" w14:textId="77777777">
            <w:pPr>
              <w:spacing w:line="240" w:lineRule="auto"/>
              <w:jc w:val="left"/>
              <w:rPr>
                <w:rFonts w:ascii="Arial" w:hAnsi="Arial" w:cs="Arial"/>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4A7428" w:rsidP="004C6F7F" w:rsidRDefault="004A7428" w14:paraId="7FE8781C" w14:textId="77777777">
            <w:pPr>
              <w:spacing w:line="240" w:lineRule="auto"/>
              <w:jc w:val="left"/>
              <w:rPr>
                <w:rFonts w:ascii="Arial" w:hAnsi="Arial" w:cs="Arial"/>
                <w:sz w:val="20"/>
                <w:szCs w:val="20"/>
                <w:lang w:eastAsia="en-SG"/>
              </w:rPr>
            </w:pPr>
          </w:p>
        </w:tc>
      </w:tr>
      <w:tr w:rsidRPr="005C2A00" w:rsidR="004A7428" w:rsidTr="003529BA" w14:paraId="6E9D99DD" w14:textId="77777777">
        <w:tc>
          <w:tcPr>
            <w:tcW w:w="1345" w:type="dxa"/>
            <w:vMerge/>
          </w:tcPr>
          <w:p w:rsidR="004A7428" w:rsidP="004A7428" w:rsidRDefault="004A7428" w14:paraId="5901247E" w14:textId="77777777">
            <w:pPr>
              <w:spacing w:line="240" w:lineRule="auto"/>
              <w:jc w:val="left"/>
              <w:rPr>
                <w:rFonts w:ascii="Arial" w:hAnsi="Arial" w:cs="Arial"/>
                <w:sz w:val="20"/>
                <w:szCs w:val="20"/>
                <w:lang w:eastAsia="en-SG"/>
              </w:rPr>
            </w:pPr>
          </w:p>
        </w:tc>
        <w:tc>
          <w:tcPr>
            <w:tcW w:w="2074" w:type="dxa"/>
          </w:tcPr>
          <w:p w:rsidRPr="005C2A00" w:rsidR="004A7428" w:rsidP="004A7428" w:rsidRDefault="004A7428" w14:paraId="1BE1CD4B" w14:textId="136E6C5C">
            <w:pPr>
              <w:spacing w:line="240" w:lineRule="auto"/>
              <w:jc w:val="left"/>
              <w:rPr>
                <w:rFonts w:ascii="Arial" w:hAnsi="Arial" w:cs="Arial"/>
                <w:sz w:val="20"/>
                <w:szCs w:val="20"/>
                <w:lang w:eastAsia="en-SG"/>
              </w:rPr>
            </w:pPr>
            <w:r>
              <w:rPr>
                <w:rFonts w:ascii="Arial" w:hAnsi="Arial" w:cs="Arial"/>
                <w:sz w:val="20"/>
                <w:szCs w:val="20"/>
                <w:lang w:eastAsia="en-SG"/>
              </w:rPr>
              <w:t>Taps</w:t>
            </w:r>
          </w:p>
        </w:tc>
        <w:tc>
          <w:tcPr>
            <w:tcW w:w="3312" w:type="dxa"/>
          </w:tcPr>
          <w:p w:rsidR="004A7428" w:rsidP="004A7428" w:rsidRDefault="004A7428" w14:paraId="3CADB6DE" w14:textId="2B63302B">
            <w:pPr>
              <w:pStyle w:val="ListParagraph"/>
              <w:numPr>
                <w:ilvl w:val="0"/>
                <w:numId w:val="9"/>
              </w:numPr>
              <w:spacing w:line="240" w:lineRule="auto"/>
              <w:jc w:val="left"/>
              <w:rPr>
                <w:rFonts w:ascii="Arial" w:hAnsi="Arial" w:cs="Arial"/>
                <w:sz w:val="20"/>
                <w:szCs w:val="20"/>
                <w:lang w:eastAsia="en-SG"/>
              </w:rPr>
            </w:pPr>
            <w:r>
              <w:rPr>
                <w:rFonts w:ascii="Arial" w:hAnsi="Arial" w:cs="Arial"/>
                <w:sz w:val="20"/>
                <w:szCs w:val="20"/>
                <w:lang w:eastAsia="en-SG"/>
              </w:rPr>
              <w:t>Taps in good working order.</w:t>
            </w:r>
          </w:p>
          <w:p w:rsidR="004A7428" w:rsidP="004A7428" w:rsidRDefault="004A7428" w14:paraId="408D6FB7" w14:textId="660082FB">
            <w:pPr>
              <w:pStyle w:val="ListParagraph"/>
              <w:spacing w:line="240" w:lineRule="auto"/>
              <w:ind w:left="360"/>
              <w:jc w:val="left"/>
              <w:rPr>
                <w:rFonts w:ascii="Arial" w:hAnsi="Arial" w:cs="Arial"/>
                <w:sz w:val="20"/>
                <w:szCs w:val="20"/>
                <w:lang w:eastAsia="en-SG"/>
              </w:rPr>
            </w:pPr>
          </w:p>
        </w:tc>
        <w:tc>
          <w:tcPr>
            <w:tcW w:w="2160" w:type="dxa"/>
          </w:tcPr>
          <w:p w:rsidRPr="006428A9" w:rsidR="004A7428" w:rsidP="004A7428" w:rsidRDefault="004A7428" w14:paraId="0D03A589" w14:textId="00B3D1A0">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6761FB" w:rsidR="004A7428" w:rsidP="004A7428" w:rsidRDefault="004A7428" w14:paraId="5FF23B61" w14:textId="0D7D9F2D">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6761FB" w:rsidR="004A7428" w:rsidP="004A7428" w:rsidRDefault="004A7428" w14:paraId="6ADCE46F" w14:textId="27502FBB">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4A7428" w:rsidP="004A7428" w:rsidRDefault="004A7428" w14:paraId="37345B41" w14:textId="77777777">
            <w:pPr>
              <w:spacing w:line="240" w:lineRule="auto"/>
              <w:jc w:val="left"/>
              <w:rPr>
                <w:rFonts w:ascii="Arial" w:hAnsi="Arial" w:cs="Arial"/>
                <w:sz w:val="20"/>
                <w:szCs w:val="20"/>
                <w:lang w:eastAsia="en-SG"/>
              </w:rPr>
            </w:pPr>
          </w:p>
        </w:tc>
      </w:tr>
      <w:tr w:rsidRPr="005C2A00" w:rsidR="004A7428" w:rsidTr="003529BA" w14:paraId="152BA4C4" w14:textId="77777777">
        <w:tc>
          <w:tcPr>
            <w:tcW w:w="1345" w:type="dxa"/>
            <w:vMerge/>
          </w:tcPr>
          <w:p w:rsidR="004A7428" w:rsidP="004A7428" w:rsidRDefault="004A7428" w14:paraId="672905A6" w14:textId="77777777">
            <w:pPr>
              <w:spacing w:line="240" w:lineRule="auto"/>
              <w:jc w:val="left"/>
              <w:rPr>
                <w:rFonts w:ascii="Arial" w:hAnsi="Arial" w:cs="Arial"/>
                <w:sz w:val="20"/>
                <w:szCs w:val="20"/>
                <w:lang w:eastAsia="en-SG"/>
              </w:rPr>
            </w:pPr>
          </w:p>
        </w:tc>
        <w:tc>
          <w:tcPr>
            <w:tcW w:w="2074" w:type="dxa"/>
          </w:tcPr>
          <w:p w:rsidRPr="005C2A00" w:rsidR="004A7428" w:rsidP="004A7428" w:rsidRDefault="004A7428" w14:paraId="2BCAA54C" w14:textId="16982B6E">
            <w:pPr>
              <w:spacing w:line="240" w:lineRule="auto"/>
              <w:jc w:val="left"/>
              <w:rPr>
                <w:rFonts w:ascii="Arial" w:hAnsi="Arial" w:cs="Arial"/>
                <w:sz w:val="20"/>
                <w:szCs w:val="20"/>
                <w:lang w:eastAsia="en-SG"/>
              </w:rPr>
            </w:pPr>
            <w:r>
              <w:rPr>
                <w:rFonts w:ascii="Arial" w:hAnsi="Arial" w:cs="Arial"/>
                <w:sz w:val="20"/>
                <w:szCs w:val="20"/>
                <w:lang w:eastAsia="en-SG"/>
              </w:rPr>
              <w:t>Showers</w:t>
            </w:r>
          </w:p>
        </w:tc>
        <w:tc>
          <w:tcPr>
            <w:tcW w:w="3312" w:type="dxa"/>
          </w:tcPr>
          <w:p w:rsidR="004A7428" w:rsidP="004A7428" w:rsidRDefault="004A7428" w14:paraId="6910D09B" w14:textId="5859970F">
            <w:pPr>
              <w:pStyle w:val="ListParagraph"/>
              <w:numPr>
                <w:ilvl w:val="0"/>
                <w:numId w:val="9"/>
              </w:numPr>
              <w:spacing w:line="240" w:lineRule="auto"/>
              <w:jc w:val="left"/>
              <w:rPr>
                <w:rFonts w:ascii="Arial" w:hAnsi="Arial" w:cs="Arial"/>
                <w:sz w:val="20"/>
                <w:szCs w:val="20"/>
                <w:lang w:eastAsia="en-SG"/>
              </w:rPr>
            </w:pPr>
            <w:r>
              <w:rPr>
                <w:rFonts w:ascii="Arial" w:hAnsi="Arial" w:cs="Arial"/>
                <w:sz w:val="20"/>
                <w:szCs w:val="20"/>
                <w:lang w:eastAsia="en-SG"/>
              </w:rPr>
              <w:t>Showers in good working order.</w:t>
            </w:r>
          </w:p>
          <w:p w:rsidR="004A7428" w:rsidP="004A7428" w:rsidRDefault="004A7428" w14:paraId="18340EFB" w14:textId="77777777">
            <w:pPr>
              <w:pStyle w:val="ListParagraph"/>
              <w:spacing w:line="240" w:lineRule="auto"/>
              <w:ind w:left="360"/>
              <w:jc w:val="left"/>
              <w:rPr>
                <w:rFonts w:ascii="Arial" w:hAnsi="Arial" w:cs="Arial"/>
                <w:sz w:val="20"/>
                <w:szCs w:val="20"/>
                <w:lang w:eastAsia="en-SG"/>
              </w:rPr>
            </w:pPr>
          </w:p>
        </w:tc>
        <w:tc>
          <w:tcPr>
            <w:tcW w:w="2160" w:type="dxa"/>
          </w:tcPr>
          <w:p w:rsidRPr="006428A9" w:rsidR="004A7428" w:rsidP="004A7428" w:rsidRDefault="004A7428" w14:paraId="202F79C5" w14:textId="193C62DF">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6761FB" w:rsidR="004A7428" w:rsidP="004A7428" w:rsidRDefault="004A7428" w14:paraId="585F3216" w14:textId="3CA9BC76">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6761FB" w:rsidR="004A7428" w:rsidP="004A7428" w:rsidRDefault="004A7428" w14:paraId="571166AF" w14:textId="56AFBE3A">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4A7428" w:rsidP="004A7428" w:rsidRDefault="004A7428" w14:paraId="519D289B" w14:textId="77777777">
            <w:pPr>
              <w:spacing w:line="240" w:lineRule="auto"/>
              <w:jc w:val="left"/>
              <w:rPr>
                <w:rFonts w:ascii="Arial" w:hAnsi="Arial" w:cs="Arial"/>
                <w:sz w:val="20"/>
                <w:szCs w:val="20"/>
                <w:lang w:eastAsia="en-SG"/>
              </w:rPr>
            </w:pPr>
          </w:p>
        </w:tc>
      </w:tr>
      <w:tr w:rsidRPr="005C2A00" w:rsidR="00061E5D" w:rsidTr="003529BA" w14:paraId="27D91377" w14:textId="77777777">
        <w:tc>
          <w:tcPr>
            <w:tcW w:w="1345" w:type="dxa"/>
          </w:tcPr>
          <w:p w:rsidR="00061E5D" w:rsidP="00061E5D" w:rsidRDefault="00061E5D" w14:paraId="2E137529" w14:textId="77777777">
            <w:pPr>
              <w:spacing w:line="240" w:lineRule="auto"/>
              <w:jc w:val="left"/>
              <w:rPr>
                <w:rFonts w:ascii="Arial" w:hAnsi="Arial" w:cs="Arial"/>
                <w:sz w:val="20"/>
                <w:szCs w:val="20"/>
                <w:lang w:eastAsia="en-SG"/>
              </w:rPr>
            </w:pPr>
            <w:r>
              <w:rPr>
                <w:rFonts w:ascii="Arial" w:hAnsi="Arial" w:cs="Arial"/>
                <w:sz w:val="20"/>
                <w:szCs w:val="20"/>
                <w:lang w:eastAsia="en-SG"/>
              </w:rPr>
              <w:t>Basic electrical and lighting works</w:t>
            </w:r>
          </w:p>
          <w:p w:rsidR="00061E5D" w:rsidP="00061E5D" w:rsidRDefault="00061E5D" w14:paraId="292DB74E" w14:textId="392A7D3E">
            <w:pPr>
              <w:spacing w:line="240" w:lineRule="auto"/>
              <w:jc w:val="left"/>
              <w:rPr>
                <w:rFonts w:ascii="Arial" w:hAnsi="Arial" w:cs="Arial"/>
                <w:sz w:val="20"/>
                <w:szCs w:val="20"/>
                <w:lang w:eastAsia="en-SG"/>
              </w:rPr>
            </w:pPr>
          </w:p>
        </w:tc>
        <w:tc>
          <w:tcPr>
            <w:tcW w:w="2074" w:type="dxa"/>
          </w:tcPr>
          <w:p w:rsidR="00061E5D" w:rsidP="00061E5D" w:rsidRDefault="00061E5D" w14:paraId="59DE022D" w14:textId="77F5B10E">
            <w:pPr>
              <w:spacing w:line="240" w:lineRule="auto"/>
              <w:jc w:val="left"/>
              <w:rPr>
                <w:rFonts w:ascii="Arial" w:hAnsi="Arial" w:cs="Arial"/>
                <w:sz w:val="20"/>
                <w:szCs w:val="20"/>
                <w:lang w:eastAsia="en-SG"/>
              </w:rPr>
            </w:pPr>
            <w:r>
              <w:rPr>
                <w:rFonts w:ascii="Arial" w:hAnsi="Arial" w:cs="Arial"/>
                <w:sz w:val="20"/>
                <w:szCs w:val="20"/>
                <w:lang w:eastAsia="en-SG"/>
              </w:rPr>
              <w:t xml:space="preserve">Lighting </w:t>
            </w:r>
          </w:p>
        </w:tc>
        <w:tc>
          <w:tcPr>
            <w:tcW w:w="3312" w:type="dxa"/>
          </w:tcPr>
          <w:p w:rsidR="00061E5D" w:rsidP="00061E5D" w:rsidRDefault="00061E5D" w14:paraId="1B65CD06" w14:textId="634BF9D9">
            <w:pPr>
              <w:pStyle w:val="ListParagraph"/>
              <w:numPr>
                <w:ilvl w:val="0"/>
                <w:numId w:val="9"/>
              </w:numPr>
              <w:spacing w:line="240" w:lineRule="auto"/>
              <w:jc w:val="left"/>
              <w:rPr>
                <w:rFonts w:ascii="Arial" w:hAnsi="Arial" w:cs="Arial"/>
                <w:sz w:val="20"/>
                <w:szCs w:val="20"/>
                <w:lang w:eastAsia="en-SG"/>
              </w:rPr>
            </w:pPr>
            <w:r>
              <w:rPr>
                <w:rFonts w:ascii="Arial" w:hAnsi="Arial" w:cs="Arial"/>
                <w:sz w:val="20"/>
                <w:szCs w:val="20"/>
                <w:lang w:eastAsia="en-SG"/>
              </w:rPr>
              <w:t>Lighting in good working order.</w:t>
            </w:r>
          </w:p>
          <w:p w:rsidR="00061E5D" w:rsidP="00061E5D" w:rsidRDefault="00061E5D" w14:paraId="35066632" w14:textId="77777777">
            <w:pPr>
              <w:pStyle w:val="ListParagraph"/>
              <w:spacing w:line="240" w:lineRule="auto"/>
              <w:ind w:left="360"/>
              <w:jc w:val="left"/>
              <w:rPr>
                <w:rFonts w:ascii="Arial" w:hAnsi="Arial" w:cs="Arial"/>
                <w:sz w:val="20"/>
                <w:szCs w:val="20"/>
                <w:lang w:eastAsia="en-SG"/>
              </w:rPr>
            </w:pPr>
          </w:p>
        </w:tc>
        <w:tc>
          <w:tcPr>
            <w:tcW w:w="2160" w:type="dxa"/>
          </w:tcPr>
          <w:p w:rsidRPr="006428A9" w:rsidR="00061E5D" w:rsidP="00061E5D" w:rsidRDefault="00061E5D" w14:paraId="518B4A94" w14:textId="4AB5861A">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6761FB" w:rsidR="00061E5D" w:rsidP="00061E5D" w:rsidRDefault="00061E5D" w14:paraId="67B8F55E" w14:textId="30E67B39">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6761FB" w:rsidR="00061E5D" w:rsidP="00061E5D" w:rsidRDefault="00061E5D" w14:paraId="3DA9FCAD" w14:textId="15120324">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061E5D" w:rsidP="00061E5D" w:rsidRDefault="00061E5D" w14:paraId="3D4F5768" w14:textId="77777777">
            <w:pPr>
              <w:spacing w:line="240" w:lineRule="auto"/>
              <w:jc w:val="left"/>
              <w:rPr>
                <w:rFonts w:ascii="Arial" w:hAnsi="Arial" w:cs="Arial"/>
                <w:sz w:val="20"/>
                <w:szCs w:val="20"/>
                <w:lang w:eastAsia="en-SG"/>
              </w:rPr>
            </w:pPr>
          </w:p>
        </w:tc>
      </w:tr>
      <w:tr w:rsidRPr="005C2A00" w:rsidR="00061E5D" w:rsidTr="003529BA" w14:paraId="7D92F998" w14:textId="77777777">
        <w:tc>
          <w:tcPr>
            <w:tcW w:w="1345" w:type="dxa"/>
          </w:tcPr>
          <w:p w:rsidR="00061E5D" w:rsidP="00061E5D" w:rsidRDefault="00061E5D" w14:paraId="29548C66" w14:textId="77777777">
            <w:pPr>
              <w:spacing w:line="240" w:lineRule="auto"/>
              <w:jc w:val="left"/>
              <w:rPr>
                <w:rFonts w:ascii="Arial" w:hAnsi="Arial" w:cs="Arial"/>
                <w:sz w:val="20"/>
                <w:szCs w:val="20"/>
                <w:lang w:eastAsia="en-SG"/>
              </w:rPr>
            </w:pPr>
            <w:r>
              <w:rPr>
                <w:rFonts w:ascii="Arial" w:hAnsi="Arial" w:cs="Arial"/>
                <w:sz w:val="20"/>
                <w:szCs w:val="20"/>
                <w:lang w:eastAsia="en-SG"/>
              </w:rPr>
              <w:t xml:space="preserve">Basic air-conditioning servicing and maintenance </w:t>
            </w:r>
          </w:p>
          <w:p w:rsidR="00061E5D" w:rsidP="00061E5D" w:rsidRDefault="00061E5D" w14:paraId="4B998690" w14:textId="6396C01A">
            <w:pPr>
              <w:spacing w:line="240" w:lineRule="auto"/>
              <w:jc w:val="left"/>
              <w:rPr>
                <w:rFonts w:ascii="Arial" w:hAnsi="Arial" w:cs="Arial"/>
                <w:sz w:val="20"/>
                <w:szCs w:val="20"/>
                <w:lang w:eastAsia="en-SG"/>
              </w:rPr>
            </w:pPr>
          </w:p>
        </w:tc>
        <w:tc>
          <w:tcPr>
            <w:tcW w:w="2074" w:type="dxa"/>
          </w:tcPr>
          <w:p w:rsidR="00061E5D" w:rsidP="00061E5D" w:rsidRDefault="00061E5D" w14:paraId="5BCC2C7C" w14:textId="54A02193">
            <w:pPr>
              <w:spacing w:line="240" w:lineRule="auto"/>
              <w:jc w:val="left"/>
              <w:rPr>
                <w:rFonts w:ascii="Arial" w:hAnsi="Arial" w:cs="Arial"/>
                <w:sz w:val="20"/>
                <w:szCs w:val="20"/>
                <w:lang w:eastAsia="en-SG"/>
              </w:rPr>
            </w:pPr>
            <w:r>
              <w:rPr>
                <w:rFonts w:ascii="Arial" w:hAnsi="Arial" w:cs="Arial"/>
                <w:sz w:val="20"/>
                <w:szCs w:val="20"/>
                <w:lang w:eastAsia="en-SG"/>
              </w:rPr>
              <w:t xml:space="preserve">Air-conditioners </w:t>
            </w:r>
          </w:p>
        </w:tc>
        <w:tc>
          <w:tcPr>
            <w:tcW w:w="3312" w:type="dxa"/>
          </w:tcPr>
          <w:p w:rsidR="00061E5D" w:rsidP="00061E5D" w:rsidRDefault="00061E5D" w14:paraId="42D379A6" w14:textId="3093727E">
            <w:pPr>
              <w:pStyle w:val="ListParagraph"/>
              <w:numPr>
                <w:ilvl w:val="0"/>
                <w:numId w:val="9"/>
              </w:numPr>
              <w:spacing w:line="240" w:lineRule="auto"/>
              <w:jc w:val="left"/>
              <w:rPr>
                <w:rFonts w:ascii="Arial" w:hAnsi="Arial" w:cs="Arial"/>
                <w:sz w:val="20"/>
                <w:szCs w:val="20"/>
                <w:lang w:eastAsia="en-SG"/>
              </w:rPr>
            </w:pPr>
            <w:r>
              <w:rPr>
                <w:rFonts w:ascii="Arial" w:hAnsi="Arial" w:cs="Arial"/>
                <w:sz w:val="20"/>
                <w:szCs w:val="20"/>
                <w:lang w:eastAsia="en-SG"/>
              </w:rPr>
              <w:t>Air filters, evaporator coils, draining system are clean.</w:t>
            </w:r>
          </w:p>
        </w:tc>
        <w:tc>
          <w:tcPr>
            <w:tcW w:w="2160" w:type="dxa"/>
          </w:tcPr>
          <w:p w:rsidRPr="006428A9" w:rsidR="00061E5D" w:rsidP="00061E5D" w:rsidRDefault="00061E5D" w14:paraId="45EE9EA9" w14:textId="602324CE">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6761FB" w:rsidR="00061E5D" w:rsidP="00061E5D" w:rsidRDefault="00061E5D" w14:paraId="6E498C90" w14:textId="3F47E46D">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6761FB" w:rsidR="00061E5D" w:rsidP="00061E5D" w:rsidRDefault="00061E5D" w14:paraId="16A261FB" w14:textId="44131186">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061E5D" w:rsidP="00061E5D" w:rsidRDefault="00061E5D" w14:paraId="6E95A2C9" w14:textId="77777777">
            <w:pPr>
              <w:spacing w:line="240" w:lineRule="auto"/>
              <w:jc w:val="left"/>
              <w:rPr>
                <w:rFonts w:ascii="Arial" w:hAnsi="Arial" w:cs="Arial"/>
                <w:sz w:val="20"/>
                <w:szCs w:val="20"/>
                <w:lang w:eastAsia="en-SG"/>
              </w:rPr>
            </w:pPr>
          </w:p>
        </w:tc>
      </w:tr>
      <w:tr w:rsidRPr="005C2A00" w:rsidR="00FD24A8" w:rsidTr="00A13CA3" w14:paraId="70CB392D" w14:textId="77777777">
        <w:tc>
          <w:tcPr>
            <w:tcW w:w="1345" w:type="dxa"/>
            <w:vMerge w:val="restart"/>
          </w:tcPr>
          <w:p w:rsidR="00FD24A8" w:rsidP="00061E5D" w:rsidRDefault="00FD24A8" w14:paraId="6A77D66A" w14:textId="142B7E3E">
            <w:pPr>
              <w:spacing w:line="240" w:lineRule="auto"/>
              <w:jc w:val="left"/>
              <w:rPr>
                <w:rFonts w:ascii="Arial" w:hAnsi="Arial" w:cs="Arial"/>
                <w:sz w:val="20"/>
                <w:szCs w:val="20"/>
                <w:lang w:eastAsia="en-SG"/>
              </w:rPr>
            </w:pPr>
            <w:r>
              <w:rPr>
                <w:rFonts w:ascii="Arial" w:hAnsi="Arial" w:cs="Arial"/>
                <w:sz w:val="20"/>
                <w:szCs w:val="20"/>
                <w:lang w:eastAsia="en-SG"/>
              </w:rPr>
              <w:t>General contractor work</w:t>
            </w:r>
          </w:p>
        </w:tc>
        <w:tc>
          <w:tcPr>
            <w:tcW w:w="2074" w:type="dxa"/>
          </w:tcPr>
          <w:p w:rsidR="00FD24A8" w:rsidP="00061E5D" w:rsidRDefault="00FD24A8" w14:paraId="126988E3" w14:textId="0C5A3A2E">
            <w:pPr>
              <w:spacing w:line="240" w:lineRule="auto"/>
              <w:jc w:val="left"/>
              <w:rPr>
                <w:rFonts w:ascii="Arial" w:hAnsi="Arial" w:cs="Arial"/>
                <w:sz w:val="20"/>
                <w:szCs w:val="20"/>
                <w:lang w:eastAsia="en-SG"/>
              </w:rPr>
            </w:pPr>
            <w:r>
              <w:rPr>
                <w:rFonts w:ascii="Arial" w:hAnsi="Arial" w:cs="Arial"/>
                <w:sz w:val="20"/>
                <w:szCs w:val="20"/>
                <w:lang w:eastAsia="en-SG"/>
              </w:rPr>
              <w:t>Painting</w:t>
            </w:r>
          </w:p>
        </w:tc>
        <w:tc>
          <w:tcPr>
            <w:tcW w:w="3312" w:type="dxa"/>
          </w:tcPr>
          <w:p w:rsidR="00FD24A8" w:rsidP="00061E5D" w:rsidRDefault="00FD24A8" w14:paraId="4AF18944" w14:textId="77777777">
            <w:pPr>
              <w:pStyle w:val="ListParagraph"/>
              <w:numPr>
                <w:ilvl w:val="0"/>
                <w:numId w:val="9"/>
              </w:numPr>
              <w:spacing w:line="240" w:lineRule="auto"/>
              <w:jc w:val="left"/>
              <w:rPr>
                <w:rFonts w:ascii="Arial" w:hAnsi="Arial" w:cs="Arial"/>
                <w:sz w:val="20"/>
                <w:szCs w:val="20"/>
                <w:lang w:eastAsia="en-SG"/>
              </w:rPr>
            </w:pPr>
            <w:r>
              <w:rPr>
                <w:rFonts w:ascii="Arial" w:hAnsi="Arial" w:cs="Arial"/>
                <w:sz w:val="20"/>
                <w:szCs w:val="20"/>
                <w:lang w:eastAsia="en-SG"/>
              </w:rPr>
              <w:t>Paint and sealant properly applied</w:t>
            </w:r>
          </w:p>
          <w:p w:rsidR="009E3114" w:rsidP="003529BA" w:rsidRDefault="009E3114" w14:paraId="75B520E9" w14:textId="034D6392">
            <w:pPr>
              <w:pStyle w:val="ListParagraph"/>
              <w:spacing w:line="240" w:lineRule="auto"/>
              <w:ind w:left="360"/>
              <w:jc w:val="left"/>
              <w:rPr>
                <w:rFonts w:ascii="Arial" w:hAnsi="Arial" w:cs="Arial"/>
                <w:sz w:val="20"/>
                <w:szCs w:val="20"/>
                <w:lang w:eastAsia="en-SG"/>
              </w:rPr>
            </w:pPr>
          </w:p>
        </w:tc>
        <w:tc>
          <w:tcPr>
            <w:tcW w:w="2160" w:type="dxa"/>
          </w:tcPr>
          <w:p w:rsidRPr="006428A9" w:rsidR="00FD24A8" w:rsidP="00061E5D" w:rsidRDefault="00FD24A8" w14:paraId="40BC908B" w14:textId="1B184D17">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6761FB" w:rsidR="00FD24A8" w:rsidP="00061E5D" w:rsidRDefault="00FD24A8" w14:paraId="1D01EEC1" w14:textId="0E523517">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6761FB" w:rsidR="00FD24A8" w:rsidP="00061E5D" w:rsidRDefault="00FD24A8" w14:paraId="6E3115D0" w14:textId="02CB5CA5">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FD24A8" w:rsidP="00061E5D" w:rsidRDefault="00FD24A8" w14:paraId="6C1EB323" w14:textId="77777777">
            <w:pPr>
              <w:spacing w:line="240" w:lineRule="auto"/>
              <w:jc w:val="left"/>
              <w:rPr>
                <w:rFonts w:ascii="Arial" w:hAnsi="Arial" w:cs="Arial"/>
                <w:sz w:val="20"/>
                <w:szCs w:val="20"/>
                <w:lang w:eastAsia="en-SG"/>
              </w:rPr>
            </w:pPr>
          </w:p>
        </w:tc>
      </w:tr>
      <w:tr w:rsidRPr="005C2A00" w:rsidR="00FD24A8" w:rsidTr="00A13CA3" w14:paraId="5CB3E6FA" w14:textId="77777777">
        <w:tc>
          <w:tcPr>
            <w:tcW w:w="1345" w:type="dxa"/>
            <w:vMerge/>
          </w:tcPr>
          <w:p w:rsidR="00FD24A8" w:rsidP="00061E5D" w:rsidRDefault="00FD24A8" w14:paraId="3D06D8AB" w14:textId="77777777">
            <w:pPr>
              <w:spacing w:line="240" w:lineRule="auto"/>
              <w:jc w:val="left"/>
              <w:rPr>
                <w:rFonts w:ascii="Arial" w:hAnsi="Arial" w:cs="Arial"/>
                <w:sz w:val="20"/>
                <w:szCs w:val="20"/>
                <w:lang w:eastAsia="en-SG"/>
              </w:rPr>
            </w:pPr>
          </w:p>
        </w:tc>
        <w:tc>
          <w:tcPr>
            <w:tcW w:w="2074" w:type="dxa"/>
          </w:tcPr>
          <w:p w:rsidR="00FD24A8" w:rsidP="00061E5D" w:rsidRDefault="00FD24A8" w14:paraId="4AB2E153" w14:textId="311F5FB7">
            <w:pPr>
              <w:spacing w:line="240" w:lineRule="auto"/>
              <w:jc w:val="left"/>
              <w:rPr>
                <w:rFonts w:ascii="Arial" w:hAnsi="Arial" w:cs="Arial"/>
                <w:sz w:val="20"/>
                <w:szCs w:val="20"/>
                <w:lang w:eastAsia="en-SG"/>
              </w:rPr>
            </w:pPr>
            <w:r>
              <w:rPr>
                <w:rFonts w:ascii="Arial" w:hAnsi="Arial" w:cs="Arial"/>
                <w:sz w:val="20"/>
                <w:szCs w:val="20"/>
                <w:lang w:eastAsia="en-SG"/>
              </w:rPr>
              <w:t>Minor carpentry repair work</w:t>
            </w:r>
          </w:p>
        </w:tc>
        <w:tc>
          <w:tcPr>
            <w:tcW w:w="3312" w:type="dxa"/>
          </w:tcPr>
          <w:p w:rsidR="00FD24A8" w:rsidP="00061E5D" w:rsidRDefault="00FD24A8" w14:paraId="40B739CC" w14:textId="77777777">
            <w:pPr>
              <w:pStyle w:val="ListParagraph"/>
              <w:numPr>
                <w:ilvl w:val="0"/>
                <w:numId w:val="9"/>
              </w:numPr>
              <w:spacing w:line="240" w:lineRule="auto"/>
              <w:jc w:val="left"/>
              <w:rPr>
                <w:rFonts w:ascii="Arial" w:hAnsi="Arial" w:cs="Arial"/>
                <w:sz w:val="20"/>
                <w:szCs w:val="20"/>
                <w:lang w:eastAsia="en-SG"/>
              </w:rPr>
            </w:pPr>
            <w:r>
              <w:rPr>
                <w:rFonts w:ascii="Arial" w:hAnsi="Arial" w:cs="Arial"/>
                <w:sz w:val="20"/>
                <w:szCs w:val="20"/>
                <w:lang w:eastAsia="en-SG"/>
              </w:rPr>
              <w:t xml:space="preserve">Furniture, fixtures are properly installed / repaired </w:t>
            </w:r>
          </w:p>
          <w:p w:rsidR="009E3114" w:rsidP="003529BA" w:rsidRDefault="009E3114" w14:paraId="4B7B18C0" w14:textId="2F2BDC82">
            <w:pPr>
              <w:pStyle w:val="ListParagraph"/>
              <w:spacing w:line="240" w:lineRule="auto"/>
              <w:ind w:left="360"/>
              <w:jc w:val="left"/>
              <w:rPr>
                <w:rFonts w:ascii="Arial" w:hAnsi="Arial" w:cs="Arial"/>
                <w:sz w:val="20"/>
                <w:szCs w:val="20"/>
                <w:lang w:eastAsia="en-SG"/>
              </w:rPr>
            </w:pPr>
          </w:p>
        </w:tc>
        <w:tc>
          <w:tcPr>
            <w:tcW w:w="2160" w:type="dxa"/>
          </w:tcPr>
          <w:p w:rsidRPr="006428A9" w:rsidR="00FD24A8" w:rsidP="00061E5D" w:rsidRDefault="00FD24A8" w14:paraId="4C71514B" w14:textId="1514E53A">
            <w:pPr>
              <w:spacing w:line="240" w:lineRule="auto"/>
              <w:jc w:val="left"/>
              <w:rPr>
                <w:rFonts w:ascii="Arial" w:hAnsi="Arial" w:cs="Arial"/>
                <w:color w:val="4F81BD" w:themeColor="accent1"/>
                <w:sz w:val="20"/>
                <w:szCs w:val="20"/>
                <w:lang w:eastAsia="en-SG"/>
              </w:rPr>
            </w:pPr>
            <w:r w:rsidRPr="006428A9">
              <w:rPr>
                <w:rFonts w:ascii="Arial" w:hAnsi="Arial" w:cs="Arial"/>
                <w:color w:val="4F81BD" w:themeColor="accent1"/>
                <w:sz w:val="20"/>
                <w:szCs w:val="20"/>
                <w:lang w:eastAsia="en-SG"/>
              </w:rPr>
              <w:t>[•]</w:t>
            </w:r>
          </w:p>
        </w:tc>
        <w:tc>
          <w:tcPr>
            <w:tcW w:w="2160" w:type="dxa"/>
          </w:tcPr>
          <w:p w:rsidRPr="006761FB" w:rsidR="00FD24A8" w:rsidP="00061E5D" w:rsidRDefault="00FD24A8" w14:paraId="32489864" w14:textId="5DAAA654">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6761FB" w:rsidR="00FD24A8" w:rsidP="00061E5D" w:rsidRDefault="00FD24A8" w14:paraId="260B0E9E" w14:textId="76BBD08F">
            <w:pPr>
              <w:spacing w:line="240" w:lineRule="auto"/>
              <w:jc w:val="left"/>
              <w:rPr>
                <w:rFonts w:ascii="Arial" w:hAnsi="Arial" w:cs="Arial"/>
                <w:color w:val="4F81BD" w:themeColor="accent1"/>
                <w:sz w:val="20"/>
                <w:szCs w:val="20"/>
                <w:lang w:eastAsia="en-SG"/>
              </w:rPr>
            </w:pPr>
            <w:r w:rsidRPr="006761FB">
              <w:rPr>
                <w:rFonts w:ascii="Arial" w:hAnsi="Arial" w:cs="Arial"/>
                <w:color w:val="4F81BD" w:themeColor="accent1"/>
                <w:sz w:val="20"/>
                <w:szCs w:val="20"/>
                <w:lang w:eastAsia="en-SG"/>
              </w:rPr>
              <w:t>[•]</w:t>
            </w:r>
          </w:p>
        </w:tc>
        <w:tc>
          <w:tcPr>
            <w:tcW w:w="1584" w:type="dxa"/>
          </w:tcPr>
          <w:p w:rsidRPr="005C2A00" w:rsidR="00FD24A8" w:rsidP="00061E5D" w:rsidRDefault="00FD24A8" w14:paraId="113C9885" w14:textId="77777777">
            <w:pPr>
              <w:spacing w:line="240" w:lineRule="auto"/>
              <w:jc w:val="left"/>
              <w:rPr>
                <w:rFonts w:ascii="Arial" w:hAnsi="Arial" w:cs="Arial"/>
                <w:sz w:val="20"/>
                <w:szCs w:val="20"/>
                <w:lang w:eastAsia="en-SG"/>
              </w:rPr>
            </w:pPr>
          </w:p>
        </w:tc>
      </w:tr>
      <w:tr w:rsidRPr="005C2A00" w:rsidR="004F4B6F" w:rsidTr="004F4B6F" w14:paraId="243AA2E6" w14:textId="77777777">
        <w:tc>
          <w:tcPr>
            <w:tcW w:w="12635" w:type="dxa"/>
            <w:gridSpan w:val="6"/>
            <w:shd w:val="clear" w:color="auto" w:fill="BFBFBF" w:themeFill="background1" w:themeFillShade="BF"/>
          </w:tcPr>
          <w:p w:rsidRPr="006761FB" w:rsidR="004F4B6F" w:rsidP="004F4B6F" w:rsidRDefault="004F4B6F" w14:paraId="0AC67EC0" w14:textId="6FEFD6E2">
            <w:pPr>
              <w:spacing w:line="240" w:lineRule="auto"/>
              <w:jc w:val="left"/>
              <w:rPr>
                <w:rFonts w:ascii="Arial" w:hAnsi="Arial" w:cs="Arial"/>
                <w:color w:val="4F81BD" w:themeColor="accent1"/>
                <w:sz w:val="20"/>
                <w:szCs w:val="20"/>
                <w:lang w:eastAsia="en-SG"/>
              </w:rPr>
            </w:pPr>
            <w:r w:rsidRPr="00923907">
              <w:rPr>
                <w:rFonts w:ascii="Arial" w:hAnsi="Arial" w:cs="Arial"/>
                <w:b/>
                <w:bCs/>
                <w:sz w:val="20"/>
                <w:szCs w:val="20"/>
                <w:lang w:eastAsia="en-SG"/>
              </w:rPr>
              <w:t>Total points earned during inspection</w:t>
            </w:r>
          </w:p>
        </w:tc>
        <w:tc>
          <w:tcPr>
            <w:tcW w:w="1584" w:type="dxa"/>
          </w:tcPr>
          <w:p w:rsidRPr="005C2A00" w:rsidR="004F4B6F" w:rsidP="004F4B6F" w:rsidRDefault="004F4B6F" w14:paraId="7BF940DF" w14:textId="5F13878C">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r>
              <w:rPr>
                <w:rFonts w:ascii="Arial" w:hAnsi="Arial" w:cs="Arial"/>
                <w:color w:val="4F81BD" w:themeColor="accent1"/>
                <w:sz w:val="20"/>
                <w:szCs w:val="20"/>
                <w:lang w:eastAsia="en-SG"/>
              </w:rPr>
              <w:t xml:space="preserve"> </w:t>
            </w:r>
            <w:r w:rsidRPr="00923907">
              <w:rPr>
                <w:rFonts w:ascii="Arial" w:hAnsi="Arial" w:cs="Arial"/>
                <w:sz w:val="20"/>
                <w:szCs w:val="20"/>
                <w:lang w:eastAsia="en-SG"/>
              </w:rPr>
              <w:t xml:space="preserve">out of </w:t>
            </w:r>
            <w:r w:rsidRPr="008140F5">
              <w:rPr>
                <w:rFonts w:ascii="Arial" w:hAnsi="Arial" w:cs="Arial"/>
                <w:color w:val="4F81BD" w:themeColor="accent1"/>
                <w:sz w:val="20"/>
                <w:szCs w:val="20"/>
                <w:lang w:eastAsia="en-SG"/>
              </w:rPr>
              <w:t>[</w:t>
            </w:r>
            <w:r>
              <w:rPr>
                <w:rFonts w:ascii="Arial" w:hAnsi="Arial" w:cs="Arial"/>
                <w:color w:val="4F81BD" w:themeColor="accent1"/>
                <w:sz w:val="20"/>
                <w:szCs w:val="20"/>
                <w:lang w:eastAsia="en-SG"/>
              </w:rPr>
              <w:t>Total points available</w:t>
            </w:r>
            <w:r w:rsidRPr="008140F5">
              <w:rPr>
                <w:rFonts w:ascii="Arial" w:hAnsi="Arial" w:cs="Arial"/>
                <w:color w:val="4F81BD" w:themeColor="accent1"/>
                <w:sz w:val="20"/>
                <w:szCs w:val="20"/>
                <w:lang w:eastAsia="en-SG"/>
              </w:rPr>
              <w:t>]</w:t>
            </w:r>
          </w:p>
        </w:tc>
      </w:tr>
      <w:tr w:rsidRPr="005C2A00" w:rsidR="004F4B6F" w:rsidTr="004F4B6F" w14:paraId="06806C87" w14:textId="77777777">
        <w:tc>
          <w:tcPr>
            <w:tcW w:w="12635" w:type="dxa"/>
            <w:gridSpan w:val="6"/>
            <w:shd w:val="clear" w:color="auto" w:fill="BFBFBF" w:themeFill="background1" w:themeFillShade="BF"/>
          </w:tcPr>
          <w:p w:rsidRPr="00923907" w:rsidR="004F4B6F" w:rsidP="004F4B6F" w:rsidRDefault="004F4B6F" w14:paraId="0B43F1FC" w14:textId="77777777">
            <w:pPr>
              <w:spacing w:line="240" w:lineRule="auto"/>
              <w:jc w:val="left"/>
              <w:rPr>
                <w:rFonts w:ascii="Arial" w:hAnsi="Arial" w:cs="Arial"/>
                <w:b/>
                <w:bCs/>
                <w:sz w:val="20"/>
                <w:szCs w:val="20"/>
                <w:lang w:eastAsia="en-SG"/>
              </w:rPr>
            </w:pPr>
            <w:r w:rsidRPr="00923907">
              <w:rPr>
                <w:rFonts w:ascii="Arial" w:hAnsi="Arial" w:cs="Arial"/>
                <w:b/>
                <w:bCs/>
                <w:sz w:val="20"/>
                <w:szCs w:val="20"/>
                <w:lang w:eastAsia="en-SG"/>
              </w:rPr>
              <w:t>Total score (%)</w:t>
            </w:r>
          </w:p>
          <w:p w:rsidRPr="006761FB" w:rsidR="004F4B6F" w:rsidP="004F4B6F" w:rsidRDefault="004F4B6F" w14:paraId="528CECEA" w14:textId="77777777">
            <w:pPr>
              <w:spacing w:line="240" w:lineRule="auto"/>
              <w:jc w:val="left"/>
              <w:rPr>
                <w:rFonts w:ascii="Arial" w:hAnsi="Arial" w:cs="Arial"/>
                <w:color w:val="4F81BD" w:themeColor="accent1"/>
                <w:sz w:val="20"/>
                <w:szCs w:val="20"/>
                <w:lang w:eastAsia="en-SG"/>
              </w:rPr>
            </w:pPr>
          </w:p>
        </w:tc>
        <w:tc>
          <w:tcPr>
            <w:tcW w:w="1584" w:type="dxa"/>
          </w:tcPr>
          <w:p w:rsidRPr="005C2A00" w:rsidR="004F4B6F" w:rsidP="004F4B6F" w:rsidRDefault="004F4B6F" w14:paraId="0369A235" w14:textId="48A70825">
            <w:pPr>
              <w:spacing w:line="240" w:lineRule="auto"/>
              <w:jc w:val="left"/>
              <w:rPr>
                <w:rFonts w:ascii="Arial" w:hAnsi="Arial" w:cs="Arial"/>
                <w:sz w:val="20"/>
                <w:szCs w:val="20"/>
                <w:lang w:eastAsia="en-SG"/>
              </w:rPr>
            </w:pPr>
            <w:r w:rsidRPr="008140F5">
              <w:rPr>
                <w:rFonts w:ascii="Arial" w:hAnsi="Arial" w:cs="Arial"/>
                <w:color w:val="4F81BD" w:themeColor="accent1"/>
                <w:sz w:val="20"/>
                <w:szCs w:val="20"/>
                <w:lang w:eastAsia="en-SG"/>
              </w:rPr>
              <w:t>[•]</w:t>
            </w:r>
          </w:p>
        </w:tc>
      </w:tr>
    </w:tbl>
    <w:p w:rsidRPr="00C92CCD" w:rsidR="00022EEF" w:rsidP="00022EEF" w:rsidRDefault="00022EEF" w14:paraId="681017C9" w14:textId="49DE72A7">
      <w:pPr>
        <w:spacing w:line="240" w:lineRule="auto"/>
        <w:jc w:val="left"/>
        <w:rPr>
          <w:rFonts w:ascii="Arial" w:hAnsi="Arial" w:cs="Arial"/>
          <w:color w:val="4F81BD" w:themeColor="accent1"/>
          <w:sz w:val="20"/>
          <w:szCs w:val="22"/>
          <w:lang w:eastAsia="en-SG"/>
        </w:rPr>
      </w:pPr>
    </w:p>
    <w:p w:rsidRPr="00C92CCD" w:rsidR="002F1D1F" w:rsidP="0004631C" w:rsidRDefault="002F1D1F" w14:paraId="1F91F45C" w14:textId="77777777">
      <w:pPr>
        <w:spacing w:after="160" w:line="259" w:lineRule="auto"/>
        <w:jc w:val="left"/>
        <w:rPr>
          <w:rFonts w:ascii="Arial" w:hAnsi="Arial" w:eastAsia="Calibri" w:cs="Arial"/>
          <w:sz w:val="20"/>
          <w:szCs w:val="20"/>
          <w:lang w:val="en-SG"/>
        </w:rPr>
      </w:pPr>
    </w:p>
    <w:sectPr w:rsidRPr="00C92CCD" w:rsidR="002F1D1F" w:rsidSect="00016AB7">
      <w:headerReference w:type="default" r:id="rId17"/>
      <w:footerReference w:type="default" r:id="rId18"/>
      <w:headerReference w:type="first" r:id="rId19"/>
      <w:footerReference w:type="first" r:id="rId20"/>
      <w:pgSz w:w="16840" w:h="11900" w:orient="landscape"/>
      <w:pgMar w:top="1440" w:right="1440" w:bottom="1440" w:left="1440" w:header="85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E26" w:rsidRDefault="006B3E26" w14:paraId="473FFD7C" w14:textId="77777777">
      <w:pPr>
        <w:spacing w:line="240" w:lineRule="auto"/>
      </w:pPr>
      <w:r>
        <w:separator/>
      </w:r>
    </w:p>
    <w:p w:rsidR="006B3E26" w:rsidRDefault="006B3E26" w14:paraId="7CEC6598" w14:textId="77777777"/>
  </w:endnote>
  <w:endnote w:type="continuationSeparator" w:id="0">
    <w:p w:rsidR="006B3E26" w:rsidRDefault="006B3E26" w14:paraId="3DFAD72C" w14:textId="77777777">
      <w:pPr>
        <w:spacing w:line="240" w:lineRule="auto"/>
      </w:pPr>
      <w:r>
        <w:continuationSeparator/>
      </w:r>
    </w:p>
    <w:p w:rsidR="006B3E26" w:rsidRDefault="006B3E26" w14:paraId="5B1D8002" w14:textId="77777777"/>
  </w:endnote>
  <w:endnote w:type="continuationNotice" w:id="1">
    <w:p w:rsidR="006B3E26" w:rsidRDefault="006B3E26" w14:paraId="38642A3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4E"/>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EDF" w:rsidRDefault="002F7EDF" w14:paraId="065610C9" w14:textId="7777777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s>
      <w:jc w:val="right"/>
      <w:rPr>
        <w:rFonts w:eastAsia="Times New Roman"/>
      </w:rPr>
    </w:pPr>
    <w:r>
      <w:fldChar w:fldCharType="begin"/>
    </w:r>
    <w:r>
      <w:instrText xml:space="preserve"> PAGE </w:instrText>
    </w:r>
    <w:r>
      <w:fldChar w:fldCharType="separate"/>
    </w:r>
    <w:r>
      <w:rPr>
        <w:noProof/>
      </w:rPr>
      <w:t>2</w:t>
    </w:r>
    <w:r>
      <w:fldChar w:fldCharType="end"/>
    </w:r>
  </w:p>
  <w:p w:rsidR="002F7EDF" w:rsidRDefault="002F7EDF" w14:paraId="065610C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24E2" w:rsidR="008E6888" w:rsidP="008E6888" w:rsidRDefault="008E6888" w14:paraId="66C9C33A" w14:textId="77777777">
    <w:pPr>
      <w:tabs>
        <w:tab w:val="center" w:pos="4513"/>
        <w:tab w:val="right" w:pos="9026"/>
      </w:tabs>
      <w:spacing w:line="290" w:lineRule="auto"/>
      <w:jc w:val="left"/>
      <w:rPr>
        <w:rFonts w:ascii="Arial" w:hAnsi="Arial" w:eastAsia="SimSun" w:cs="Arial"/>
        <w:bCs/>
        <w:sz w:val="18"/>
        <w:szCs w:val="18"/>
        <w:lang w:val="en-GB" w:eastAsia="zh-CN"/>
      </w:rPr>
    </w:pPr>
    <w:r w:rsidRPr="005F24E2">
      <w:rPr>
        <w:rFonts w:ascii="Arial" w:hAnsi="Arial" w:eastAsia="SimSun" w:cs="Arial"/>
        <w:bCs/>
        <w:sz w:val="18"/>
        <w:szCs w:val="18"/>
        <w:lang w:val="en-GB" w:eastAsia="zh-CN"/>
      </w:rPr>
      <w:t>Rajah &amp; Tann Singapore LLP</w:t>
    </w:r>
  </w:p>
  <w:p w:rsidRPr="002E56CF" w:rsidR="008E6888" w:rsidP="009C0C6F" w:rsidRDefault="002400C1" w14:paraId="215CAB56" w14:textId="530F040F">
    <w:pPr>
      <w:tabs>
        <w:tab w:val="center" w:pos="4513"/>
        <w:tab w:val="right" w:pos="9026"/>
      </w:tabs>
      <w:spacing w:line="290" w:lineRule="auto"/>
      <w:jc w:val="left"/>
      <w:rPr>
        <w:rFonts w:ascii="Arial" w:hAnsi="Arial" w:cs="Arial"/>
        <w:b/>
        <w:sz w:val="18"/>
        <w:szCs w:val="18"/>
      </w:rPr>
    </w:pPr>
    <w:r w:rsidRPr="002400C1">
      <w:rPr>
        <w:rFonts w:ascii="Arial" w:hAnsi="Arial" w:eastAsia="SimSun"/>
        <w:sz w:val="18"/>
        <w:szCs w:val="18"/>
        <w:lang w:val="en-GB" w:eastAsia="zh-CN"/>
      </w:rPr>
      <w:t>Model COC for the Provision of Cleaning and Handyman Services</w:t>
    </w:r>
    <w:r w:rsidRPr="002C317F" w:rsidR="002C317F">
      <w:rPr>
        <w:rFonts w:ascii="Arial" w:hAnsi="Arial" w:eastAsia="SimSun"/>
        <w:sz w:val="18"/>
        <w:szCs w:val="18"/>
        <w:lang w:val="en-GB" w:eastAsia="zh-CN"/>
      </w:rPr>
      <w:t xml:space="preserve"> </w:t>
    </w:r>
    <w:r w:rsidR="002C317F">
      <w:rPr>
        <w:rFonts w:ascii="Arial" w:hAnsi="Arial" w:eastAsia="SimSun"/>
        <w:sz w:val="18"/>
        <w:szCs w:val="18"/>
        <w:lang w:val="en-GB" w:eastAsia="zh-CN"/>
      </w:rPr>
      <w:t xml:space="preserve">  </w:t>
    </w:r>
    <w:r w:rsidR="002C317F">
      <w:rPr>
        <w:rFonts w:ascii="Arial" w:hAnsi="Arial" w:eastAsia="SimSun"/>
        <w:sz w:val="18"/>
        <w:szCs w:val="18"/>
        <w:lang w:val="en-GB" w:eastAsia="zh-CN"/>
      </w:rPr>
      <w:tab/>
    </w:r>
    <w:r w:rsidRPr="005F24E2" w:rsidR="002C317F">
      <w:rPr>
        <w:rFonts w:ascii="Arial" w:hAnsi="Arial" w:cs="Arial"/>
        <w:sz w:val="18"/>
        <w:szCs w:val="18"/>
      </w:rPr>
      <w:t xml:space="preserve">Page </w:t>
    </w:r>
    <w:r w:rsidRPr="005F24E2" w:rsidR="002C317F">
      <w:rPr>
        <w:rFonts w:ascii="Arial" w:hAnsi="Arial" w:cs="Arial"/>
        <w:bCs/>
        <w:sz w:val="18"/>
        <w:szCs w:val="18"/>
      </w:rPr>
      <w:fldChar w:fldCharType="begin"/>
    </w:r>
    <w:r w:rsidRPr="005F24E2" w:rsidR="002C317F">
      <w:rPr>
        <w:rFonts w:ascii="Arial" w:hAnsi="Arial" w:cs="Arial"/>
        <w:bCs/>
        <w:sz w:val="18"/>
        <w:szCs w:val="18"/>
      </w:rPr>
      <w:instrText xml:space="preserve"> PAGE </w:instrText>
    </w:r>
    <w:r w:rsidRPr="005F24E2" w:rsidR="002C317F">
      <w:rPr>
        <w:rFonts w:ascii="Arial" w:hAnsi="Arial" w:cs="Arial"/>
        <w:bCs/>
        <w:sz w:val="18"/>
        <w:szCs w:val="18"/>
      </w:rPr>
      <w:fldChar w:fldCharType="separate"/>
    </w:r>
    <w:r w:rsidR="002C317F">
      <w:rPr>
        <w:rFonts w:ascii="Arial" w:hAnsi="Arial" w:cs="Arial"/>
        <w:bCs/>
        <w:sz w:val="18"/>
        <w:szCs w:val="18"/>
      </w:rPr>
      <w:t>21</w:t>
    </w:r>
    <w:r w:rsidRPr="005F24E2" w:rsidR="002C317F">
      <w:rPr>
        <w:rFonts w:ascii="Arial" w:hAnsi="Arial" w:cs="Arial"/>
        <w:bCs/>
        <w:sz w:val="18"/>
        <w:szCs w:val="18"/>
      </w:rPr>
      <w:fldChar w:fldCharType="end"/>
    </w:r>
    <w:r w:rsidRPr="005F24E2" w:rsidR="002C317F">
      <w:rPr>
        <w:rFonts w:ascii="Arial" w:hAnsi="Arial" w:cs="Arial"/>
        <w:sz w:val="18"/>
        <w:szCs w:val="18"/>
      </w:rPr>
      <w:t xml:space="preserve"> of </w:t>
    </w:r>
    <w:r w:rsidRPr="005F24E2" w:rsidR="002C317F">
      <w:rPr>
        <w:rFonts w:ascii="Arial" w:hAnsi="Arial" w:cs="Arial"/>
        <w:bCs/>
        <w:sz w:val="18"/>
        <w:szCs w:val="18"/>
      </w:rPr>
      <w:fldChar w:fldCharType="begin"/>
    </w:r>
    <w:r w:rsidRPr="005F24E2" w:rsidR="002C317F">
      <w:rPr>
        <w:rFonts w:ascii="Arial" w:hAnsi="Arial" w:cs="Arial"/>
        <w:bCs/>
        <w:sz w:val="18"/>
        <w:szCs w:val="18"/>
      </w:rPr>
      <w:instrText xml:space="preserve"> NUMPAGES  </w:instrText>
    </w:r>
    <w:r w:rsidRPr="005F24E2" w:rsidR="002C317F">
      <w:rPr>
        <w:rFonts w:ascii="Arial" w:hAnsi="Arial" w:cs="Arial"/>
        <w:bCs/>
        <w:sz w:val="18"/>
        <w:szCs w:val="18"/>
      </w:rPr>
      <w:fldChar w:fldCharType="separate"/>
    </w:r>
    <w:r w:rsidR="002C317F">
      <w:rPr>
        <w:rFonts w:ascii="Arial" w:hAnsi="Arial" w:cs="Arial"/>
        <w:bCs/>
        <w:sz w:val="18"/>
        <w:szCs w:val="18"/>
      </w:rPr>
      <w:t>32</w:t>
    </w:r>
    <w:r w:rsidRPr="005F24E2" w:rsidR="002C317F">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EDF" w:rsidP="007F7B6D" w:rsidRDefault="002F7EDF" w14:paraId="065610D0" w14:textId="6B1E839C">
    <w:pPr>
      <w:pStyle w:val="PageNumber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center" w:pos="4876"/>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right" w:pos="9752"/>
      </w:tabs>
      <w:ind w:right="-121"/>
      <w:jc w:val="left"/>
    </w:pPr>
  </w:p>
  <w:p w:rsidR="002F7EDF" w:rsidRDefault="002F7EDF" w14:paraId="065610D1" w14:textId="77777777">
    <w:pPr>
      <w:pStyle w:val="PageNumber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s>
    </w:pPr>
  </w:p>
  <w:p w:rsidR="002F7EDF" w:rsidRDefault="002F7EDF" w14:paraId="065610D2" w14:textId="77777777">
    <w:pPr>
      <w:pStyle w:val="PageNumber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s>
    </w:pPr>
  </w:p>
  <w:p w:rsidR="002F7EDF" w:rsidRDefault="002F7EDF" w14:paraId="065610D3" w14:textId="77777777">
    <w:pPr>
      <w:pStyle w:val="PageNumber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s>
    </w:pPr>
  </w:p>
  <w:p w:rsidRPr="00EC681B" w:rsidR="002F7EDF" w:rsidP="007F735C" w:rsidRDefault="007F735C" w14:paraId="065610D4" w14:textId="77777777">
    <w:pPr>
      <w:pStyle w:val="Footer"/>
      <w:jc w:val="right"/>
      <w:rPr>
        <w:rFonts w:ascii="Arial" w:hAnsi="Arial" w:cs="Arial"/>
        <w:b/>
        <w:sz w:val="18"/>
        <w:szCs w:val="18"/>
      </w:rPr>
    </w:pPr>
    <w:r w:rsidRPr="00795433">
      <w:rPr>
        <w:rFonts w:ascii="Arial" w:hAnsi="Arial" w:cs="Arial"/>
        <w:sz w:val="18"/>
        <w:szCs w:val="18"/>
      </w:rPr>
      <w:t xml:space="preserve">Page </w:t>
    </w:r>
    <w:r w:rsidRPr="00795433">
      <w:rPr>
        <w:rFonts w:ascii="Arial" w:hAnsi="Arial" w:cs="Arial"/>
        <w:bCs/>
        <w:sz w:val="18"/>
        <w:szCs w:val="18"/>
      </w:rPr>
      <w:fldChar w:fldCharType="begin"/>
    </w:r>
    <w:r w:rsidRPr="00795433">
      <w:rPr>
        <w:rFonts w:ascii="Arial" w:hAnsi="Arial" w:cs="Arial"/>
        <w:bCs/>
        <w:sz w:val="18"/>
        <w:szCs w:val="18"/>
      </w:rPr>
      <w:instrText xml:space="preserve"> PAGE </w:instrText>
    </w:r>
    <w:r w:rsidRPr="00795433">
      <w:rPr>
        <w:rFonts w:ascii="Arial" w:hAnsi="Arial" w:cs="Arial"/>
        <w:bCs/>
        <w:sz w:val="18"/>
        <w:szCs w:val="18"/>
      </w:rPr>
      <w:fldChar w:fldCharType="separate"/>
    </w:r>
    <w:r w:rsidR="003168F6">
      <w:rPr>
        <w:rFonts w:ascii="Arial" w:hAnsi="Arial" w:cs="Arial"/>
        <w:bCs/>
        <w:noProof/>
        <w:sz w:val="18"/>
        <w:szCs w:val="18"/>
      </w:rPr>
      <w:t>1</w:t>
    </w:r>
    <w:r w:rsidRPr="00795433">
      <w:rPr>
        <w:rFonts w:ascii="Arial" w:hAnsi="Arial" w:cs="Arial"/>
        <w:bCs/>
        <w:sz w:val="18"/>
        <w:szCs w:val="18"/>
      </w:rPr>
      <w:fldChar w:fldCharType="end"/>
    </w:r>
    <w:r w:rsidRPr="00795433">
      <w:rPr>
        <w:rFonts w:ascii="Arial" w:hAnsi="Arial" w:cs="Arial"/>
        <w:sz w:val="18"/>
        <w:szCs w:val="18"/>
      </w:rPr>
      <w:t xml:space="preserve"> of </w:t>
    </w:r>
    <w:r w:rsidRPr="00795433">
      <w:rPr>
        <w:rFonts w:ascii="Arial" w:hAnsi="Arial" w:cs="Arial"/>
        <w:bCs/>
        <w:sz w:val="18"/>
        <w:szCs w:val="18"/>
      </w:rPr>
      <w:fldChar w:fldCharType="begin"/>
    </w:r>
    <w:r w:rsidRPr="00795433">
      <w:rPr>
        <w:rFonts w:ascii="Arial" w:hAnsi="Arial" w:cs="Arial"/>
        <w:bCs/>
        <w:sz w:val="18"/>
        <w:szCs w:val="18"/>
      </w:rPr>
      <w:instrText xml:space="preserve"> NUMPAGES  </w:instrText>
    </w:r>
    <w:r w:rsidRPr="00795433">
      <w:rPr>
        <w:rFonts w:ascii="Arial" w:hAnsi="Arial" w:cs="Arial"/>
        <w:bCs/>
        <w:sz w:val="18"/>
        <w:szCs w:val="18"/>
      </w:rPr>
      <w:fldChar w:fldCharType="separate"/>
    </w:r>
    <w:r w:rsidR="003168F6">
      <w:rPr>
        <w:rFonts w:ascii="Arial" w:hAnsi="Arial" w:cs="Arial"/>
        <w:bCs/>
        <w:noProof/>
        <w:sz w:val="18"/>
        <w:szCs w:val="18"/>
      </w:rPr>
      <w:t>3</w:t>
    </w:r>
    <w:r w:rsidRPr="00795433">
      <w:rPr>
        <w:rFonts w:ascii="Arial" w:hAnsi="Arial" w:cs="Arial"/>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24E2" w:rsidR="00016AB7" w:rsidP="004875BA" w:rsidRDefault="00016AB7" w14:paraId="0FB9A72B" w14:textId="77777777">
    <w:pPr>
      <w:tabs>
        <w:tab w:val="center" w:pos="4513"/>
        <w:tab w:val="right" w:pos="9026"/>
      </w:tabs>
      <w:spacing w:line="290" w:lineRule="auto"/>
      <w:jc w:val="left"/>
      <w:rPr>
        <w:rFonts w:ascii="Arial" w:hAnsi="Arial" w:eastAsia="SimSun" w:cs="Arial"/>
        <w:bCs/>
        <w:sz w:val="18"/>
        <w:szCs w:val="18"/>
        <w:lang w:val="en-GB" w:eastAsia="zh-CN"/>
      </w:rPr>
    </w:pPr>
    <w:r w:rsidRPr="005F24E2">
      <w:rPr>
        <w:rFonts w:ascii="Arial" w:hAnsi="Arial" w:eastAsia="SimSun" w:cs="Arial"/>
        <w:bCs/>
        <w:sz w:val="18"/>
        <w:szCs w:val="18"/>
        <w:lang w:val="en-GB" w:eastAsia="zh-CN"/>
      </w:rPr>
      <w:t>Rajah &amp; Tann Singapore LLP</w:t>
    </w:r>
  </w:p>
  <w:p w:rsidRPr="004875BA" w:rsidR="00016AB7" w:rsidP="004875BA" w:rsidRDefault="00673AF3" w14:paraId="604ECBF9" w14:textId="1AF829A2">
    <w:pPr>
      <w:tabs>
        <w:tab w:val="center" w:pos="4513"/>
        <w:tab w:val="right" w:pos="9026"/>
      </w:tabs>
      <w:spacing w:line="290" w:lineRule="auto"/>
      <w:jc w:val="left"/>
      <w:rPr>
        <w:rFonts w:ascii="Arial" w:hAnsi="Arial" w:cs="Arial"/>
        <w:b/>
        <w:sz w:val="18"/>
        <w:szCs w:val="18"/>
      </w:rPr>
    </w:pPr>
    <w:r>
      <w:rPr>
        <w:rFonts w:ascii="Arial" w:hAnsi="Arial" w:eastAsia="SimSun"/>
        <w:sz w:val="18"/>
        <w:szCs w:val="18"/>
        <w:lang w:val="en-GB" w:eastAsia="zh-CN"/>
      </w:rPr>
      <w:t>C</w:t>
    </w:r>
    <w:r w:rsidRPr="002400C1">
      <w:rPr>
        <w:rFonts w:ascii="Arial" w:hAnsi="Arial" w:eastAsia="SimSun"/>
        <w:sz w:val="18"/>
        <w:szCs w:val="18"/>
        <w:lang w:val="en-GB" w:eastAsia="zh-CN"/>
      </w:rPr>
      <w:t>OMP-353422.2-</w:t>
    </w:r>
    <w:r w:rsidR="00A071D1">
      <w:rPr>
        <w:rFonts w:ascii="Arial" w:hAnsi="Arial" w:eastAsia="SimSun"/>
        <w:sz w:val="18"/>
        <w:szCs w:val="18"/>
        <w:lang w:val="en-GB" w:eastAsia="zh-CN"/>
      </w:rPr>
      <w:t>31</w:t>
    </w:r>
    <w:r w:rsidRPr="002400C1">
      <w:rPr>
        <w:rFonts w:ascii="Arial" w:hAnsi="Arial" w:eastAsia="SimSun"/>
        <w:sz w:val="18"/>
        <w:szCs w:val="18"/>
        <w:lang w:val="en-GB" w:eastAsia="zh-CN"/>
      </w:rPr>
      <w:t>0</w:t>
    </w:r>
    <w:r w:rsidR="00507E60">
      <w:rPr>
        <w:rFonts w:ascii="Arial" w:hAnsi="Arial" w:eastAsia="SimSun"/>
        <w:sz w:val="18"/>
        <w:szCs w:val="18"/>
        <w:lang w:val="en-GB" w:eastAsia="zh-CN"/>
      </w:rPr>
      <w:t>5</w:t>
    </w:r>
    <w:r w:rsidRPr="002400C1">
      <w:rPr>
        <w:rFonts w:ascii="Arial" w:hAnsi="Arial" w:eastAsia="SimSun"/>
        <w:sz w:val="18"/>
        <w:szCs w:val="18"/>
        <w:lang w:val="en-GB" w:eastAsia="zh-CN"/>
      </w:rPr>
      <w:t>2022</w:t>
    </w:r>
    <w:r w:rsidR="00507E60">
      <w:rPr>
        <w:rFonts w:ascii="Arial" w:hAnsi="Arial" w:eastAsia="SimSun"/>
        <w:sz w:val="18"/>
        <w:szCs w:val="18"/>
        <w:lang w:val="en-GB" w:eastAsia="zh-CN"/>
      </w:rPr>
      <w:t>5</w:t>
    </w:r>
    <w:r w:rsidRPr="002400C1">
      <w:rPr>
        <w:rFonts w:ascii="Arial" w:hAnsi="Arial" w:eastAsia="SimSun"/>
        <w:sz w:val="18"/>
        <w:szCs w:val="18"/>
        <w:lang w:val="en-GB" w:eastAsia="zh-CN"/>
      </w:rPr>
      <w:t>-Model COC for the Provision of Cleaning and Handyman Services</w:t>
    </w:r>
    <w:r w:rsidR="00016AB7">
      <w:rPr>
        <w:rFonts w:ascii="Arial" w:hAnsi="Arial" w:eastAsia="SimSun"/>
        <w:sz w:val="18"/>
        <w:szCs w:val="18"/>
        <w:lang w:val="en-GB" w:eastAsia="zh-CN"/>
      </w:rPr>
      <w:tab/>
    </w:r>
    <w:r w:rsidR="00016AB7">
      <w:rPr>
        <w:rFonts w:ascii="Arial" w:hAnsi="Arial" w:eastAsia="SimSun"/>
        <w:sz w:val="18"/>
        <w:szCs w:val="18"/>
        <w:lang w:val="en-GB" w:eastAsia="zh-CN"/>
      </w:rPr>
      <w:tab/>
    </w:r>
    <w:r w:rsidR="00016AB7">
      <w:rPr>
        <w:rFonts w:ascii="Arial" w:hAnsi="Arial" w:eastAsia="SimSun"/>
        <w:sz w:val="18"/>
        <w:szCs w:val="18"/>
        <w:lang w:val="en-GB" w:eastAsia="zh-CN"/>
      </w:rPr>
      <w:tab/>
    </w:r>
    <w:r w:rsidR="00016AB7">
      <w:rPr>
        <w:rFonts w:ascii="Arial" w:hAnsi="Arial" w:eastAsia="SimSun"/>
        <w:sz w:val="18"/>
        <w:szCs w:val="18"/>
        <w:lang w:val="en-GB" w:eastAsia="zh-CN"/>
      </w:rPr>
      <w:tab/>
    </w:r>
    <w:r w:rsidR="00016AB7">
      <w:rPr>
        <w:rFonts w:ascii="Arial" w:hAnsi="Arial" w:eastAsia="SimSun"/>
        <w:sz w:val="18"/>
        <w:szCs w:val="18"/>
        <w:lang w:val="en-GB" w:eastAsia="zh-CN"/>
      </w:rPr>
      <w:t xml:space="preserve">            </w:t>
    </w:r>
    <w:r w:rsidR="00016AB7">
      <w:rPr>
        <w:rFonts w:ascii="Arial" w:hAnsi="Arial" w:eastAsia="SimSun"/>
        <w:sz w:val="18"/>
        <w:szCs w:val="18"/>
        <w:lang w:val="en-GB" w:eastAsia="zh-CN"/>
      </w:rPr>
      <w:tab/>
    </w:r>
    <w:r w:rsidR="00016AB7">
      <w:rPr>
        <w:rFonts w:ascii="Arial" w:hAnsi="Arial" w:eastAsia="SimSun"/>
        <w:sz w:val="18"/>
        <w:szCs w:val="18"/>
        <w:lang w:val="en-GB" w:eastAsia="zh-CN"/>
      </w:rPr>
      <w:t xml:space="preserve">                          </w:t>
    </w:r>
    <w:r w:rsidRPr="005F24E2" w:rsidR="00016AB7">
      <w:rPr>
        <w:rFonts w:ascii="Arial" w:hAnsi="Arial" w:cs="Arial"/>
        <w:sz w:val="18"/>
        <w:szCs w:val="18"/>
      </w:rPr>
      <w:t xml:space="preserve">Page </w:t>
    </w:r>
    <w:r w:rsidRPr="005F24E2" w:rsidR="00016AB7">
      <w:rPr>
        <w:rFonts w:ascii="Arial" w:hAnsi="Arial" w:cs="Arial"/>
        <w:bCs/>
        <w:sz w:val="18"/>
        <w:szCs w:val="18"/>
      </w:rPr>
      <w:fldChar w:fldCharType="begin"/>
    </w:r>
    <w:r w:rsidRPr="005F24E2" w:rsidR="00016AB7">
      <w:rPr>
        <w:rFonts w:ascii="Arial" w:hAnsi="Arial" w:cs="Arial"/>
        <w:bCs/>
        <w:sz w:val="18"/>
        <w:szCs w:val="18"/>
      </w:rPr>
      <w:instrText xml:space="preserve"> PAGE </w:instrText>
    </w:r>
    <w:r w:rsidRPr="005F24E2" w:rsidR="00016AB7">
      <w:rPr>
        <w:rFonts w:ascii="Arial" w:hAnsi="Arial" w:cs="Arial"/>
        <w:bCs/>
        <w:sz w:val="18"/>
        <w:szCs w:val="18"/>
      </w:rPr>
      <w:fldChar w:fldCharType="separate"/>
    </w:r>
    <w:r w:rsidR="00016AB7">
      <w:rPr>
        <w:rFonts w:ascii="Arial" w:hAnsi="Arial" w:cs="Arial"/>
        <w:bCs/>
        <w:sz w:val="18"/>
        <w:szCs w:val="18"/>
      </w:rPr>
      <w:t>1</w:t>
    </w:r>
    <w:r w:rsidRPr="005F24E2" w:rsidR="00016AB7">
      <w:rPr>
        <w:rFonts w:ascii="Arial" w:hAnsi="Arial" w:cs="Arial"/>
        <w:bCs/>
        <w:sz w:val="18"/>
        <w:szCs w:val="18"/>
      </w:rPr>
      <w:fldChar w:fldCharType="end"/>
    </w:r>
    <w:r w:rsidRPr="005F24E2" w:rsidR="00016AB7">
      <w:rPr>
        <w:rFonts w:ascii="Arial" w:hAnsi="Arial" w:cs="Arial"/>
        <w:sz w:val="18"/>
        <w:szCs w:val="18"/>
      </w:rPr>
      <w:t xml:space="preserve"> of </w:t>
    </w:r>
    <w:r w:rsidRPr="005F24E2" w:rsidR="00016AB7">
      <w:rPr>
        <w:rFonts w:ascii="Arial" w:hAnsi="Arial" w:cs="Arial"/>
        <w:bCs/>
        <w:sz w:val="18"/>
        <w:szCs w:val="18"/>
      </w:rPr>
      <w:fldChar w:fldCharType="begin"/>
    </w:r>
    <w:r w:rsidRPr="005F24E2" w:rsidR="00016AB7">
      <w:rPr>
        <w:rFonts w:ascii="Arial" w:hAnsi="Arial" w:cs="Arial"/>
        <w:bCs/>
        <w:sz w:val="18"/>
        <w:szCs w:val="18"/>
      </w:rPr>
      <w:instrText xml:space="preserve"> NUMPAGES  </w:instrText>
    </w:r>
    <w:r w:rsidRPr="005F24E2" w:rsidR="00016AB7">
      <w:rPr>
        <w:rFonts w:ascii="Arial" w:hAnsi="Arial" w:cs="Arial"/>
        <w:bCs/>
        <w:sz w:val="18"/>
        <w:szCs w:val="18"/>
      </w:rPr>
      <w:fldChar w:fldCharType="separate"/>
    </w:r>
    <w:r w:rsidR="00016AB7">
      <w:rPr>
        <w:rFonts w:ascii="Arial" w:hAnsi="Arial" w:cs="Arial"/>
        <w:bCs/>
        <w:sz w:val="18"/>
        <w:szCs w:val="18"/>
      </w:rPr>
      <w:t>3</w:t>
    </w:r>
    <w:r w:rsidRPr="005F24E2" w:rsidR="00016AB7">
      <w:rPr>
        <w:rFonts w:ascii="Arial" w:hAnsi="Arial" w:cs="Arial"/>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54D" w:rsidP="007F7B6D" w:rsidRDefault="00FA554D" w14:paraId="2899C633" w14:textId="77777777">
    <w:pPr>
      <w:pStyle w:val="PageNumber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center" w:pos="4876"/>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right" w:pos="9752"/>
      </w:tabs>
      <w:ind w:right="-121"/>
      <w:jc w:val="left"/>
    </w:pPr>
  </w:p>
  <w:p w:rsidR="00FA554D" w:rsidRDefault="00FA554D" w14:paraId="2E5548ED" w14:textId="77777777">
    <w:pPr>
      <w:pStyle w:val="PageNumber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s>
    </w:pPr>
  </w:p>
  <w:p w:rsidR="00FA554D" w:rsidRDefault="00FA554D" w14:paraId="18DB80FE" w14:textId="77777777">
    <w:pPr>
      <w:pStyle w:val="PageNumber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s>
    </w:pPr>
  </w:p>
  <w:p w:rsidR="00FA554D" w:rsidRDefault="00FA554D" w14:paraId="37F06265" w14:textId="77777777">
    <w:pPr>
      <w:pStyle w:val="PageNumber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s>
    </w:pPr>
  </w:p>
  <w:p w:rsidRPr="00EC681B" w:rsidR="00FA554D" w:rsidP="007F735C" w:rsidRDefault="00FA554D" w14:paraId="1BFB9988" w14:textId="77777777">
    <w:pPr>
      <w:pStyle w:val="Footer"/>
      <w:jc w:val="right"/>
      <w:rPr>
        <w:rFonts w:ascii="Arial" w:hAnsi="Arial" w:cs="Arial"/>
        <w:b/>
        <w:sz w:val="18"/>
        <w:szCs w:val="18"/>
      </w:rPr>
    </w:pPr>
    <w:r w:rsidRPr="00795433">
      <w:rPr>
        <w:rFonts w:ascii="Arial" w:hAnsi="Arial" w:cs="Arial"/>
        <w:sz w:val="18"/>
        <w:szCs w:val="18"/>
      </w:rPr>
      <w:t xml:space="preserve">Page </w:t>
    </w:r>
    <w:r w:rsidRPr="00795433">
      <w:rPr>
        <w:rFonts w:ascii="Arial" w:hAnsi="Arial" w:cs="Arial"/>
        <w:bCs/>
        <w:sz w:val="18"/>
        <w:szCs w:val="18"/>
      </w:rPr>
      <w:fldChar w:fldCharType="begin"/>
    </w:r>
    <w:r w:rsidRPr="00795433">
      <w:rPr>
        <w:rFonts w:ascii="Arial" w:hAnsi="Arial" w:cs="Arial"/>
        <w:bCs/>
        <w:sz w:val="18"/>
        <w:szCs w:val="18"/>
      </w:rPr>
      <w:instrText xml:space="preserve"> PAGE </w:instrText>
    </w:r>
    <w:r w:rsidRPr="00795433">
      <w:rPr>
        <w:rFonts w:ascii="Arial" w:hAnsi="Arial" w:cs="Arial"/>
        <w:bCs/>
        <w:sz w:val="18"/>
        <w:szCs w:val="18"/>
      </w:rPr>
      <w:fldChar w:fldCharType="separate"/>
    </w:r>
    <w:r>
      <w:rPr>
        <w:rFonts w:ascii="Arial" w:hAnsi="Arial" w:cs="Arial"/>
        <w:bCs/>
        <w:noProof/>
        <w:sz w:val="18"/>
        <w:szCs w:val="18"/>
      </w:rPr>
      <w:t>1</w:t>
    </w:r>
    <w:r w:rsidRPr="00795433">
      <w:rPr>
        <w:rFonts w:ascii="Arial" w:hAnsi="Arial" w:cs="Arial"/>
        <w:bCs/>
        <w:sz w:val="18"/>
        <w:szCs w:val="18"/>
      </w:rPr>
      <w:fldChar w:fldCharType="end"/>
    </w:r>
    <w:r w:rsidRPr="00795433">
      <w:rPr>
        <w:rFonts w:ascii="Arial" w:hAnsi="Arial" w:cs="Arial"/>
        <w:sz w:val="18"/>
        <w:szCs w:val="18"/>
      </w:rPr>
      <w:t xml:space="preserve"> of </w:t>
    </w:r>
    <w:r w:rsidRPr="00795433">
      <w:rPr>
        <w:rFonts w:ascii="Arial" w:hAnsi="Arial" w:cs="Arial"/>
        <w:bCs/>
        <w:sz w:val="18"/>
        <w:szCs w:val="18"/>
      </w:rPr>
      <w:fldChar w:fldCharType="begin"/>
    </w:r>
    <w:r w:rsidRPr="00795433">
      <w:rPr>
        <w:rFonts w:ascii="Arial" w:hAnsi="Arial" w:cs="Arial"/>
        <w:bCs/>
        <w:sz w:val="18"/>
        <w:szCs w:val="18"/>
      </w:rPr>
      <w:instrText xml:space="preserve"> NUMPAGES  </w:instrText>
    </w:r>
    <w:r w:rsidRPr="00795433">
      <w:rPr>
        <w:rFonts w:ascii="Arial" w:hAnsi="Arial" w:cs="Arial"/>
        <w:bCs/>
        <w:sz w:val="18"/>
        <w:szCs w:val="18"/>
      </w:rPr>
      <w:fldChar w:fldCharType="separate"/>
    </w:r>
    <w:r>
      <w:rPr>
        <w:rFonts w:ascii="Arial" w:hAnsi="Arial" w:cs="Arial"/>
        <w:bCs/>
        <w:noProof/>
        <w:sz w:val="18"/>
        <w:szCs w:val="18"/>
      </w:rPr>
      <w:t>3</w:t>
    </w:r>
    <w:r w:rsidRPr="00795433">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E26" w:rsidRDefault="006B3E26" w14:paraId="781A75E4" w14:textId="77777777">
      <w:pPr>
        <w:spacing w:line="240" w:lineRule="auto"/>
      </w:pPr>
      <w:r>
        <w:separator/>
      </w:r>
    </w:p>
    <w:p w:rsidR="006B3E26" w:rsidRDefault="006B3E26" w14:paraId="2A2993E8" w14:textId="77777777"/>
  </w:footnote>
  <w:footnote w:type="continuationSeparator" w:id="0">
    <w:p w:rsidR="006B3E26" w:rsidRDefault="006B3E26" w14:paraId="01F8363D" w14:textId="77777777">
      <w:pPr>
        <w:spacing w:line="240" w:lineRule="auto"/>
      </w:pPr>
      <w:r>
        <w:continuationSeparator/>
      </w:r>
    </w:p>
    <w:p w:rsidR="006B3E26" w:rsidRDefault="006B3E26" w14:paraId="2A45605C" w14:textId="77777777"/>
  </w:footnote>
  <w:footnote w:type="continuationNotice" w:id="1">
    <w:p w:rsidR="006B3E26" w:rsidRDefault="006B3E26" w14:paraId="6BB6DEE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7EDF" w:rsidRDefault="002F7EDF" w14:paraId="065610C5" w14:textId="77777777">
    <w:pPr>
      <w:pStyle w:val="Header"/>
      <w:tabs>
        <w:tab w:val="clear" w:pos="8640"/>
        <w:tab w:val="right" w:pos="7627"/>
        <w:tab w:val="left" w:pos="7668"/>
        <w:tab w:val="left" w:pos="7952"/>
        <w:tab w:val="left" w:pos="8236"/>
        <w:tab w:val="left" w:pos="8520"/>
        <w:tab w:val="left" w:pos="8804"/>
        <w:tab w:val="left" w:pos="9088"/>
      </w:tabs>
      <w:rPr>
        <w:rFonts w:eastAsia="Times New Roman"/>
        <w:color w:val="auto"/>
        <w:sz w:val="20"/>
      </w:rPr>
    </w:pPr>
    <w:r>
      <w:br/>
    </w:r>
    <w:r>
      <w:rPr>
        <w:noProof/>
        <w:lang w:val="en-SG" w:eastAsia="zh-CN"/>
      </w:rPr>
      <w:drawing>
        <wp:inline distT="0" distB="0" distL="0" distR="0" wp14:anchorId="065610D5" wp14:editId="065610D6">
          <wp:extent cx="5499100" cy="7772400"/>
          <wp:effectExtent l="0" t="0" r="12700" b="0"/>
          <wp:docPr id="5" name="Picture 5" descr="continu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7772400"/>
                  </a:xfrm>
                  <a:prstGeom prst="rect">
                    <a:avLst/>
                  </a:prstGeom>
                  <a:noFill/>
                  <a:ln>
                    <a:noFill/>
                  </a:ln>
                </pic:spPr>
              </pic:pic>
            </a:graphicData>
          </a:graphic>
        </wp:inline>
      </w:drawing>
    </w:r>
  </w:p>
  <w:p w:rsidR="002F7EDF" w:rsidRDefault="002F7EDF" w14:paraId="065610C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C9D" w:rsidP="00246C9D" w:rsidRDefault="00246C9D" w14:paraId="0810B2AE" w14:textId="37ECAD89">
    <w:pPr>
      <w:pStyle w:val="Header"/>
      <w:jc w:val="center"/>
    </w:pPr>
    <w:r>
      <w:rPr>
        <w:rFonts w:ascii="Arial" w:hAnsi="Arial" w:cs="Arial"/>
        <w:b/>
        <w:bCs/>
        <w:sz w:val="18"/>
        <w:szCs w:val="14"/>
      </w:rPr>
      <w:t>RESTRICTED</w:t>
    </w:r>
    <w:sdt>
      <w:sdtPr>
        <w:rPr>
          <w:rFonts w:ascii="Arial" w:hAnsi="Arial" w:cs="Arial"/>
          <w:b/>
          <w:bCs/>
          <w:sz w:val="18"/>
          <w:szCs w:val="14"/>
        </w:rPr>
        <w:id w:val="54527691"/>
        <w:docPartObj>
          <w:docPartGallery w:val="Watermarks"/>
          <w:docPartUnique/>
        </w:docPartObj>
      </w:sdtPr>
      <w:sdtEndPr/>
      <w:sdtContent>
        <w:r w:rsidR="006C49E2">
          <w:rPr>
            <w:rFonts w:ascii="Arial" w:hAnsi="Arial" w:cs="Arial"/>
            <w:b/>
            <w:bCs/>
            <w:noProof/>
            <w:sz w:val="18"/>
            <w:szCs w:val="14"/>
          </w:rPr>
          <w:pict w14:anchorId="18B58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240;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sdtContent>
    </w:sdt>
  </w:p>
  <w:p w:rsidRPr="00F72BAA" w:rsidR="002F7EDF" w:rsidP="00F72BAA" w:rsidRDefault="0014066E" w14:paraId="065610C8" w14:textId="27BA9A66">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C4BB1" w:rsidR="002F7EDF" w:rsidP="00CC4BB1" w:rsidRDefault="00B23E5B" w14:paraId="065610CF" w14:textId="78ACCAB5">
    <w:pPr>
      <w:pStyle w:val="BasicParagraph"/>
      <w:tabs>
        <w:tab w:val="center" w:pos="28"/>
        <w:tab w:val="left" w:pos="160"/>
        <w:tab w:val="center" w:pos="1134"/>
        <w:tab w:val="left" w:pos="6915"/>
        <w:tab w:val="right" w:pos="9631"/>
      </w:tabs>
      <w:rPr>
        <w:rFonts w:ascii="Georgia" w:hAnsi="Georgia" w:cs="Georgia"/>
        <w:spacing w:val="-3"/>
        <w:sz w:val="32"/>
        <w:szCs w:val="32"/>
      </w:rPr>
    </w:pPr>
    <w:r>
      <w:rPr>
        <w:noProof/>
        <w:sz w:val="20"/>
      </w:rPr>
      <w:drawing>
        <wp:anchor distT="0" distB="0" distL="114300" distR="114300" simplePos="0" relativeHeight="251657216" behindDoc="1" locked="0" layoutInCell="1" allowOverlap="1" wp14:anchorId="5EB50DEA" wp14:editId="392B511E">
          <wp:simplePos x="0" y="0"/>
          <wp:positionH relativeFrom="column">
            <wp:posOffset>-394570</wp:posOffset>
          </wp:positionH>
          <wp:positionV relativeFrom="page">
            <wp:posOffset>325120</wp:posOffset>
          </wp:positionV>
          <wp:extent cx="2043430" cy="563245"/>
          <wp:effectExtent l="0" t="0" r="0" b="8255"/>
          <wp:wrapSquare wrapText="bothSides"/>
          <wp:docPr id="7" name="Picture 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l="8356" t="26852" r="64548" b="24074"/>
                  <a:stretch>
                    <a:fillRect/>
                  </a:stretch>
                </pic:blipFill>
                <pic:spPr bwMode="auto">
                  <a:xfrm>
                    <a:off x="0" y="0"/>
                    <a:ext cx="2043430"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6786" w:rsidR="00016AB7" w:rsidP="00F72BAA" w:rsidRDefault="006C49E2" w14:paraId="6381381E" w14:textId="60392D7A">
    <w:pPr>
      <w:pStyle w:val="Header"/>
      <w:rPr>
        <w:rFonts w:ascii="Arial" w:hAnsi="Arial" w:cs="Arial"/>
        <w:b/>
        <w:bCs/>
        <w:sz w:val="18"/>
        <w:szCs w:val="14"/>
      </w:rPr>
    </w:pPr>
    <w:sdt>
      <w:sdtPr>
        <w:rPr>
          <w:rFonts w:ascii="Arial" w:hAnsi="Arial" w:cs="Arial"/>
          <w:b/>
          <w:bCs/>
          <w:sz w:val="18"/>
          <w:szCs w:val="14"/>
        </w:rPr>
        <w:id w:val="-1139348102"/>
        <w:docPartObj>
          <w:docPartGallery w:val="Watermarks"/>
          <w:docPartUnique/>
        </w:docPartObj>
      </w:sdtPr>
      <w:sdtEndPr/>
      <w:sdtContent>
        <w:r>
          <w:rPr>
            <w:rFonts w:ascii="Arial" w:hAnsi="Arial" w:cs="Arial"/>
            <w:b/>
            <w:bCs/>
            <w:noProof/>
            <w:sz w:val="18"/>
            <w:szCs w:val="14"/>
          </w:rPr>
          <w:pict w14:anchorId="5E903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style="position:absolute;margin-left:0;margin-top:0;width:412.4pt;height:247.45pt;rotation:315;z-index:-251654144;mso-position-horizontal:center;mso-position-horizontal-relative:margin;mso-position-vertical:center;mso-position-vertical-relative:margin" o:allowincell="f" fillcolor="silver" stroked="f" type="#_x0000_t136">
              <v:fill opacity=".5"/>
              <v:textpath style="font-family:&quot;Calibri&quot;;font-size:1pt" string="DRAFT"/>
              <w10:wrap anchorx="margin" anchory="margin"/>
            </v:shape>
          </w:pict>
        </w:r>
      </w:sdtContent>
    </w:sdt>
    <w:r w:rsidRPr="00E46786" w:rsidR="00016AB7">
      <w:rPr>
        <w:rFonts w:ascii="Arial" w:hAnsi="Arial" w:cs="Arial"/>
        <w:b/>
        <w:bCs/>
        <w:sz w:val="18"/>
        <w:szCs w:val="14"/>
      </w:rPr>
      <w:t xml:space="preserve">Strictly </w:t>
    </w:r>
    <w:r w:rsidR="00700C7A">
      <w:rPr>
        <w:rFonts w:ascii="Arial" w:hAnsi="Arial" w:cs="Arial"/>
        <w:b/>
        <w:bCs/>
        <w:sz w:val="18"/>
        <w:szCs w:val="14"/>
      </w:rPr>
      <w:t xml:space="preserve">Private &amp; </w:t>
    </w:r>
    <w:r w:rsidRPr="00E46786" w:rsidR="00016AB7">
      <w:rPr>
        <w:rFonts w:ascii="Arial" w:hAnsi="Arial" w:cs="Arial"/>
        <w:b/>
        <w:bCs/>
        <w:sz w:val="18"/>
        <w:szCs w:val="14"/>
      </w:rPr>
      <w:t>Confidential</w:t>
    </w:r>
    <w:r w:rsidRPr="00E46786" w:rsidR="00016AB7">
      <w:rPr>
        <w:rFonts w:ascii="Arial" w:hAnsi="Arial" w:cs="Arial"/>
        <w:b/>
        <w:bCs/>
        <w:sz w:val="18"/>
        <w:szCs w:val="14"/>
      </w:rPr>
      <w:tab/>
    </w:r>
    <w:r w:rsidR="00016AB7">
      <w:rPr>
        <w:rFonts w:ascii="Arial" w:hAnsi="Arial" w:cs="Arial"/>
        <w:b/>
        <w:bCs/>
        <w:sz w:val="18"/>
        <w:szCs w:val="14"/>
      </w:rPr>
      <w:tab/>
    </w:r>
    <w:r w:rsidR="00016AB7">
      <w:rPr>
        <w:rFonts w:ascii="Arial" w:hAnsi="Arial" w:cs="Arial"/>
        <w:b/>
        <w:bCs/>
        <w:sz w:val="18"/>
        <w:szCs w:val="14"/>
      </w:rPr>
      <w:t xml:space="preserve">           </w:t>
    </w:r>
    <w:r w:rsidRPr="00E46786" w:rsidR="00016AB7">
      <w:rPr>
        <w:rFonts w:ascii="Arial" w:hAnsi="Arial" w:cs="Arial"/>
        <w:b/>
        <w:bCs/>
        <w:sz w:val="18"/>
        <w:szCs w:val="14"/>
      </w:rPr>
      <w:t xml:space="preserve">    </w:t>
    </w:r>
    <w:r w:rsidR="00656FB6">
      <w:rPr>
        <w:rFonts w:ascii="Arial" w:hAnsi="Arial" w:cs="Arial"/>
        <w:b/>
        <w:bCs/>
        <w:sz w:val="18"/>
        <w:szCs w:val="14"/>
      </w:rPr>
      <w:t xml:space="preserve">                                                                                               </w:t>
    </w:r>
    <w:r w:rsidR="00AF4075">
      <w:rPr>
        <w:rFonts w:ascii="Arial" w:hAnsi="Arial" w:cs="Arial"/>
        <w:b/>
        <w:bCs/>
        <w:sz w:val="18"/>
        <w:szCs w:val="14"/>
      </w:rPr>
      <w:t xml:space="preserve">               </w:t>
    </w:r>
    <w:r w:rsidR="00656FB6">
      <w:rPr>
        <w:rFonts w:ascii="Arial" w:hAnsi="Arial" w:cs="Arial"/>
        <w:b/>
        <w:bCs/>
        <w:sz w:val="18"/>
        <w:szCs w:val="14"/>
      </w:rPr>
      <w:t xml:space="preserve"> </w:t>
    </w:r>
    <w:r w:rsidR="00FA3874">
      <w:rPr>
        <w:rFonts w:ascii="Arial" w:hAnsi="Arial" w:cs="Arial"/>
        <w:b/>
        <w:bCs/>
        <w:sz w:val="18"/>
        <w:szCs w:val="14"/>
      </w:rPr>
      <w:t xml:space="preserve">     3</w:t>
    </w:r>
    <w:r w:rsidRPr="00FA3874" w:rsidR="00FA3874">
      <w:rPr>
        <w:rFonts w:ascii="Arial" w:hAnsi="Arial" w:cs="Arial"/>
        <w:b/>
        <w:bCs/>
        <w:sz w:val="18"/>
        <w:szCs w:val="14"/>
        <w:vertAlign w:val="superscript"/>
      </w:rPr>
      <w:t>rd</w:t>
    </w:r>
    <w:r w:rsidR="00FA3874">
      <w:rPr>
        <w:rFonts w:ascii="Arial" w:hAnsi="Arial" w:cs="Arial"/>
        <w:b/>
        <w:bCs/>
        <w:sz w:val="18"/>
        <w:szCs w:val="14"/>
      </w:rPr>
      <w:t xml:space="preserve"> </w:t>
    </w:r>
    <w:r w:rsidR="00673AF3">
      <w:rPr>
        <w:rFonts w:ascii="Arial" w:hAnsi="Arial" w:cs="Arial"/>
        <w:b/>
        <w:bCs/>
        <w:sz w:val="18"/>
        <w:szCs w:val="14"/>
      </w:rPr>
      <w:t xml:space="preserve">Full Working Draft – </w:t>
    </w:r>
    <w:r w:rsidR="00A071D1">
      <w:rPr>
        <w:rFonts w:ascii="Arial" w:hAnsi="Arial" w:cs="Arial"/>
        <w:b/>
        <w:bCs/>
        <w:sz w:val="18"/>
        <w:szCs w:val="14"/>
      </w:rPr>
      <w:t>31</w:t>
    </w:r>
    <w:r w:rsidR="00FA3874">
      <w:rPr>
        <w:rFonts w:ascii="Arial" w:hAnsi="Arial" w:cs="Arial"/>
        <w:b/>
        <w:bCs/>
        <w:sz w:val="18"/>
        <w:szCs w:val="14"/>
      </w:rPr>
      <w:t xml:space="preserve"> May</w:t>
    </w:r>
    <w:r w:rsidR="00FA3874">
      <w:rPr>
        <w:rFonts w:ascii="Arial" w:hAnsi="Arial" w:cs="Arial"/>
        <w:b/>
        <w:bCs/>
        <w:sz w:val="18"/>
        <w:szCs w:val="18"/>
      </w:rPr>
      <w:t xml:space="preserve"> </w:t>
    </w:r>
    <w:r w:rsidRPr="00E46786" w:rsidR="00673AF3">
      <w:rPr>
        <w:rFonts w:ascii="Arial" w:hAnsi="Arial" w:cs="Arial"/>
        <w:b/>
        <w:bCs/>
        <w:sz w:val="18"/>
        <w:szCs w:val="14"/>
      </w:rPr>
      <w:t>2022</w:t>
    </w:r>
  </w:p>
  <w:p w:rsidRPr="00F72BAA" w:rsidR="00016AB7" w:rsidP="00F72BAA" w:rsidRDefault="00016AB7" w14:paraId="6F52D29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C4BB1" w:rsidR="00FA554D" w:rsidP="00CC4BB1" w:rsidRDefault="00FA554D" w14:paraId="04A37549" w14:textId="77777777">
    <w:pPr>
      <w:pStyle w:val="BasicParagraph"/>
      <w:tabs>
        <w:tab w:val="center" w:pos="28"/>
        <w:tab w:val="left" w:pos="160"/>
        <w:tab w:val="center" w:pos="1134"/>
        <w:tab w:val="left" w:pos="6915"/>
        <w:tab w:val="right" w:pos="9631"/>
      </w:tabs>
      <w:rPr>
        <w:rFonts w:ascii="Georgia" w:hAnsi="Georgia" w:cs="Georgia"/>
        <w:spacing w:val="-3"/>
        <w:sz w:val="32"/>
        <w:szCs w:val="32"/>
      </w:rPr>
    </w:pPr>
    <w:r>
      <w:rPr>
        <w:noProof/>
        <w:sz w:val="20"/>
      </w:rPr>
      <w:drawing>
        <wp:anchor distT="0" distB="0" distL="114300" distR="114300" simplePos="0" relativeHeight="251660288" behindDoc="1" locked="0" layoutInCell="1" allowOverlap="1" wp14:anchorId="0DD72BE4" wp14:editId="12BB906A">
          <wp:simplePos x="0" y="0"/>
          <wp:positionH relativeFrom="column">
            <wp:posOffset>-394570</wp:posOffset>
          </wp:positionH>
          <wp:positionV relativeFrom="page">
            <wp:posOffset>325120</wp:posOffset>
          </wp:positionV>
          <wp:extent cx="2043430" cy="563245"/>
          <wp:effectExtent l="0" t="0" r="0" b="8255"/>
          <wp:wrapSquare wrapText="bothSides"/>
          <wp:docPr id="6" name="Picture 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l="8356" t="26852" r="64548" b="24074"/>
                  <a:stretch>
                    <a:fillRect/>
                  </a:stretch>
                </pic:blipFill>
                <pic:spPr bwMode="auto">
                  <a:xfrm>
                    <a:off x="0" y="0"/>
                    <a:ext cx="2043430"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7BD"/>
    <w:multiLevelType w:val="multilevel"/>
    <w:tmpl w:val="300ED830"/>
    <w:lvl w:ilvl="0">
      <w:start w:val="1"/>
      <w:numFmt w:val="decimal"/>
      <w:lvlText w:val="%1"/>
      <w:lvlJc w:val="left"/>
      <w:pPr>
        <w:ind w:left="458" w:hanging="458"/>
      </w:pPr>
      <w:rPr>
        <w:rFonts w:hint="default"/>
      </w:rPr>
    </w:lvl>
    <w:lvl w:ilvl="1">
      <w:start w:val="4"/>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47F1A"/>
    <w:multiLevelType w:val="multilevel"/>
    <w:tmpl w:val="B8EE0E7C"/>
    <w:lvl w:ilvl="0">
      <w:start w:val="8"/>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814D04"/>
    <w:multiLevelType w:val="multilevel"/>
    <w:tmpl w:val="BF582FF8"/>
    <w:lvl w:ilvl="0">
      <w:start w:val="1"/>
      <w:numFmt w:val="decimal"/>
      <w:pStyle w:val="TitleClause"/>
      <w:lvlText w:val="%1."/>
      <w:lvlJc w:val="left"/>
      <w:pPr>
        <w:tabs>
          <w:tab w:val="num" w:pos="0"/>
        </w:tabs>
        <w:ind w:left="0" w:hanging="720"/>
      </w:pPr>
      <w:rPr>
        <w:b/>
        <w:bCs/>
        <w:color w:val="000000"/>
      </w:rPr>
    </w:lvl>
    <w:lvl w:ilvl="1">
      <w:start w:val="1"/>
      <w:numFmt w:val="decimal"/>
      <w:pStyle w:val="Untitledsubclause1"/>
      <w:lvlText w:val="%1.%2"/>
      <w:lvlJc w:val="left"/>
      <w:pPr>
        <w:tabs>
          <w:tab w:val="num" w:pos="0"/>
        </w:tabs>
        <w:ind w:left="0" w:hanging="720"/>
      </w:pPr>
      <w:rPr>
        <w:b w:val="0"/>
        <w:bCs w:val="0"/>
        <w:color w:val="000000"/>
      </w:rPr>
    </w:lvl>
    <w:lvl w:ilvl="2">
      <w:start w:val="1"/>
      <w:numFmt w:val="lowerLetter"/>
      <w:pStyle w:val="Untitledsubclause2"/>
      <w:lvlText w:val="(%3)"/>
      <w:lvlJc w:val="left"/>
      <w:pPr>
        <w:tabs>
          <w:tab w:val="num" w:pos="835"/>
        </w:tabs>
        <w:ind w:left="835" w:hanging="561"/>
      </w:pPr>
      <w:rPr>
        <w:b w:val="0"/>
        <w:bCs/>
        <w:color w:val="000000"/>
      </w:rPr>
    </w:lvl>
    <w:lvl w:ilvl="3">
      <w:start w:val="1"/>
      <w:numFmt w:val="lowerLetter"/>
      <w:pStyle w:val="Untitledsubclause3"/>
      <w:lvlText w:val="(%4)"/>
      <w:lvlJc w:val="left"/>
      <w:pPr>
        <w:tabs>
          <w:tab w:val="num" w:pos="1699"/>
        </w:tabs>
        <w:ind w:left="1555" w:hanging="576"/>
      </w:pPr>
      <w:rPr>
        <w:rFonts w:ascii="Arial" w:hAnsi="Arial" w:eastAsia="Arial Unicode MS" w:cs="Arial"/>
        <w:b w:val="0"/>
        <w:bCs w:val="0"/>
        <w:color w:val="000000"/>
        <w:sz w:val="20"/>
      </w:rPr>
    </w:lvl>
    <w:lvl w:ilvl="4">
      <w:start w:val="1"/>
      <w:numFmt w:val="upperLetter"/>
      <w:pStyle w:val="Untitledsubclause4"/>
      <w:lvlText w:val="(%5)"/>
      <w:lvlJc w:val="left"/>
      <w:pPr>
        <w:tabs>
          <w:tab w:val="num" w:pos="2160"/>
        </w:tabs>
        <w:ind w:left="2160" w:hanging="72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3" w15:restartNumberingAfterBreak="0">
    <w:nsid w:val="079B71A3"/>
    <w:multiLevelType w:val="multilevel"/>
    <w:tmpl w:val="7420560E"/>
    <w:lvl w:ilvl="0">
      <w:start w:val="5"/>
      <w:numFmt w:val="decimal"/>
      <w:lvlText w:val="%1"/>
      <w:lvlJc w:val="left"/>
      <w:pPr>
        <w:ind w:left="458" w:hanging="458"/>
      </w:pPr>
      <w:rPr>
        <w:rFonts w:hint="default"/>
      </w:rPr>
    </w:lvl>
    <w:lvl w:ilvl="1">
      <w:start w:val="4"/>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B13143"/>
    <w:multiLevelType w:val="multilevel"/>
    <w:tmpl w:val="9FA89B40"/>
    <w:lvl w:ilvl="0">
      <w:start w:val="13"/>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7.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4F5830"/>
    <w:multiLevelType w:val="multilevel"/>
    <w:tmpl w:val="4F4ED102"/>
    <w:lvl w:ilvl="0">
      <w:start w:val="1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616D1"/>
    <w:multiLevelType w:val="multilevel"/>
    <w:tmpl w:val="D24C5F10"/>
    <w:lvl w:ilvl="0">
      <w:start w:val="1"/>
      <w:numFmt w:val="decimal"/>
      <w:lvlText w:val="%1"/>
      <w:lvlJc w:val="left"/>
      <w:pPr>
        <w:ind w:left="458" w:hanging="458"/>
      </w:pPr>
      <w:rPr>
        <w:rFonts w:hint="default"/>
      </w:rPr>
    </w:lvl>
    <w:lvl w:ilvl="1">
      <w:start w:val="7"/>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F2544D"/>
    <w:multiLevelType w:val="multilevel"/>
    <w:tmpl w:val="4F4ED102"/>
    <w:lvl w:ilvl="0">
      <w:start w:val="11"/>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9B21DD"/>
    <w:multiLevelType w:val="multilevel"/>
    <w:tmpl w:val="4F4ED102"/>
    <w:lvl w:ilvl="0">
      <w:start w:val="12"/>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9769C6"/>
    <w:multiLevelType w:val="multilevel"/>
    <w:tmpl w:val="6BEEEAD8"/>
    <w:lvl w:ilvl="0">
      <w:start w:val="13"/>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7.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74B72"/>
    <w:multiLevelType w:val="multilevel"/>
    <w:tmpl w:val="2640D80C"/>
    <w:lvl w:ilvl="0">
      <w:start w:val="1"/>
      <w:numFmt w:val="decimal"/>
      <w:lvlText w:val="%1"/>
      <w:lvlJc w:val="left"/>
      <w:pPr>
        <w:ind w:left="458" w:hanging="458"/>
      </w:pPr>
      <w:rPr>
        <w:rFonts w:hint="default"/>
        <w:u w:val="none"/>
      </w:rPr>
    </w:lvl>
    <w:lvl w:ilvl="1">
      <w:start w:val="3"/>
      <w:numFmt w:val="decimal"/>
      <w:lvlText w:val="%1.%2"/>
      <w:lvlJc w:val="left"/>
      <w:pPr>
        <w:ind w:left="458" w:hanging="458"/>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10F95641"/>
    <w:multiLevelType w:val="multilevel"/>
    <w:tmpl w:val="A4A859FC"/>
    <w:lvl w:ilvl="0">
      <w:start w:val="2"/>
      <w:numFmt w:val="decimal"/>
      <w:lvlText w:val="%1"/>
      <w:lvlJc w:val="left"/>
      <w:pPr>
        <w:ind w:left="458" w:hanging="458"/>
      </w:pPr>
      <w:rPr>
        <w:rFonts w:hint="default"/>
      </w:rPr>
    </w:lvl>
    <w:lvl w:ilvl="1">
      <w:start w:val="3"/>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6572C5"/>
    <w:multiLevelType w:val="singleLevel"/>
    <w:tmpl w:val="CE60CDF6"/>
    <w:lvl w:ilvl="0">
      <w:start w:val="1"/>
      <w:numFmt w:val="upperLetter"/>
      <w:pStyle w:val="Heading5"/>
      <w:lvlText w:val="(%1)"/>
      <w:lvlJc w:val="left"/>
      <w:pPr>
        <w:tabs>
          <w:tab w:val="num" w:pos="2880"/>
        </w:tabs>
        <w:ind w:left="2880" w:hanging="720"/>
      </w:pPr>
      <w:rPr>
        <w:rFonts w:hint="eastAsia"/>
      </w:rPr>
    </w:lvl>
  </w:abstractNum>
  <w:abstractNum w:abstractNumId="13" w15:restartNumberingAfterBreak="0">
    <w:nsid w:val="1459554A"/>
    <w:multiLevelType w:val="multilevel"/>
    <w:tmpl w:val="7EE204D4"/>
    <w:lvl w:ilvl="0">
      <w:start w:val="1"/>
      <w:numFmt w:val="decimal"/>
      <w:lvlText w:val="%1"/>
      <w:lvlJc w:val="left"/>
      <w:pPr>
        <w:ind w:left="458" w:hanging="458"/>
      </w:pPr>
      <w:rPr>
        <w:rFonts w:hint="default"/>
      </w:rPr>
    </w:lvl>
    <w:lvl w:ilvl="1">
      <w:start w:val="6"/>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7F2572"/>
    <w:multiLevelType w:val="hybridMultilevel"/>
    <w:tmpl w:val="8A9CFBB2"/>
    <w:lvl w:ilvl="0" w:tplc="85B25D2E">
      <w:start w:val="1"/>
      <w:numFmt w:val="bullet"/>
      <w:lvlText w:val=""/>
      <w:lvlJc w:val="left"/>
      <w:pPr>
        <w:ind w:left="360" w:hanging="360"/>
      </w:pPr>
      <w:rPr>
        <w:rFonts w:hint="default" w:ascii="Symbol" w:hAnsi="Symbol" w:eastAsia="ヒラギノ角ゴ Pro W3"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820385C"/>
    <w:multiLevelType w:val="multilevel"/>
    <w:tmpl w:val="BEF69F38"/>
    <w:lvl w:ilvl="0">
      <w:start w:val="1"/>
      <w:numFmt w:val="decimal"/>
      <w:lvlText w:val="%1"/>
      <w:lvlJc w:val="left"/>
      <w:pPr>
        <w:ind w:left="458" w:hanging="458"/>
      </w:pPr>
      <w:rPr>
        <w:rFonts w:hint="default"/>
      </w:rPr>
    </w:lvl>
    <w:lvl w:ilvl="1">
      <w:start w:val="8"/>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AD4342"/>
    <w:multiLevelType w:val="multilevel"/>
    <w:tmpl w:val="E294C99A"/>
    <w:lvl w:ilvl="0">
      <w:start w:val="14"/>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D470BC"/>
    <w:multiLevelType w:val="multilevel"/>
    <w:tmpl w:val="45BEE5BE"/>
    <w:lvl w:ilvl="0">
      <w:start w:val="1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4365FC"/>
    <w:multiLevelType w:val="multilevel"/>
    <w:tmpl w:val="4F4ED102"/>
    <w:lvl w:ilvl="0">
      <w:start w:val="1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1F7840"/>
    <w:multiLevelType w:val="multilevel"/>
    <w:tmpl w:val="1568A8C2"/>
    <w:lvl w:ilvl="0">
      <w:start w:val="18"/>
      <w:numFmt w:val="decimal"/>
      <w:lvlText w:val="%1"/>
      <w:lvlJc w:val="left"/>
      <w:pPr>
        <w:ind w:left="570" w:hanging="570"/>
      </w:pPr>
      <w:rPr>
        <w:rFonts w:hint="default"/>
      </w:rPr>
    </w:lvl>
    <w:lvl w:ilvl="1">
      <w:start w:val="2"/>
      <w:numFmt w:val="decimal"/>
      <w:lvlText w:val="%1.%2"/>
      <w:lvlJc w:val="left"/>
      <w:pPr>
        <w:ind w:left="93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DBE4393"/>
    <w:multiLevelType w:val="multilevel"/>
    <w:tmpl w:val="245078E0"/>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1134"/>
        </w:tabs>
        <w:ind w:left="1134" w:hanging="851"/>
      </w:pPr>
      <w:rPr>
        <w:rFonts w:hint="default"/>
        <w:b w:val="0"/>
      </w:rPr>
    </w:lvl>
    <w:lvl w:ilvl="2">
      <w:start w:val="1"/>
      <w:numFmt w:val="lowerLetter"/>
      <w:lvlText w:val="(%3)"/>
      <w:lvlJc w:val="left"/>
      <w:pPr>
        <w:tabs>
          <w:tab w:val="num" w:pos="1701"/>
        </w:tabs>
        <w:ind w:left="1701" w:hanging="850"/>
      </w:pPr>
      <w:rPr>
        <w:rFonts w:hint="default" w:ascii="Arial" w:hAnsi="Arial" w:cs="Arial"/>
        <w:b w:val="0"/>
        <w:bCs/>
      </w:rPr>
    </w:lvl>
    <w:lvl w:ilvl="3">
      <w:start w:val="1"/>
      <w:numFmt w:val="lowerRoman"/>
      <w:lvlText w:val="(%4)"/>
      <w:lvlJc w:val="left"/>
      <w:pPr>
        <w:tabs>
          <w:tab w:val="num" w:pos="2552"/>
        </w:tabs>
        <w:ind w:left="2552" w:hanging="851"/>
      </w:pPr>
      <w:rPr>
        <w:rFonts w:hint="default" w:ascii="Arial" w:hAnsi="Arial" w:cs="Arial"/>
      </w:rPr>
    </w:lvl>
    <w:lvl w:ilvl="4">
      <w:start w:val="1"/>
      <w:numFmt w:val="upperLetter"/>
      <w:lvlText w:val="(%5)"/>
      <w:lvlJc w:val="left"/>
      <w:pPr>
        <w:tabs>
          <w:tab w:val="num" w:pos="3402"/>
        </w:tabs>
        <w:ind w:left="3402" w:hanging="85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850" w:firstLine="0"/>
      </w:pPr>
      <w:rPr>
        <w:rFonts w:hint="default"/>
      </w:rPr>
    </w:lvl>
    <w:lvl w:ilvl="7">
      <w:start w:val="1"/>
      <w:numFmt w:val="none"/>
      <w:suff w:val="nothing"/>
      <w:lvlText w:val=""/>
      <w:lvlJc w:val="left"/>
      <w:pPr>
        <w:ind w:left="850" w:firstLine="0"/>
      </w:pPr>
      <w:rPr>
        <w:rFonts w:hint="default"/>
      </w:rPr>
    </w:lvl>
    <w:lvl w:ilvl="8">
      <w:start w:val="1"/>
      <w:numFmt w:val="none"/>
      <w:suff w:val="nothing"/>
      <w:lvlText w:val=""/>
      <w:lvlJc w:val="left"/>
      <w:pPr>
        <w:ind w:left="850" w:firstLine="0"/>
      </w:pPr>
      <w:rPr>
        <w:rFonts w:hint="default"/>
      </w:rPr>
    </w:lvl>
  </w:abstractNum>
  <w:abstractNum w:abstractNumId="21" w15:restartNumberingAfterBreak="0">
    <w:nsid w:val="1F47293F"/>
    <w:multiLevelType w:val="multilevel"/>
    <w:tmpl w:val="4F4ED102"/>
    <w:lvl w:ilvl="0">
      <w:start w:val="13"/>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E46520"/>
    <w:multiLevelType w:val="multilevel"/>
    <w:tmpl w:val="6DBE77F0"/>
    <w:lvl w:ilvl="0">
      <w:start w:val="11"/>
      <w:numFmt w:val="decimal"/>
      <w:lvlText w:val="%1"/>
      <w:lvlJc w:val="left"/>
      <w:pPr>
        <w:ind w:left="549" w:hanging="549"/>
      </w:pPr>
      <w:rPr>
        <w:rFonts w:hint="default"/>
      </w:rPr>
    </w:lvl>
    <w:lvl w:ilvl="1">
      <w:start w:val="1"/>
      <w:numFmt w:val="decimal"/>
      <w:lvlText w:val="%1.%2"/>
      <w:lvlJc w:val="left"/>
      <w:pPr>
        <w:ind w:left="549" w:hanging="54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985E10"/>
    <w:multiLevelType w:val="multilevel"/>
    <w:tmpl w:val="245078E0"/>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1134"/>
        </w:tabs>
        <w:ind w:left="1134" w:hanging="851"/>
      </w:pPr>
      <w:rPr>
        <w:rFonts w:hint="default"/>
        <w:b w:val="0"/>
      </w:rPr>
    </w:lvl>
    <w:lvl w:ilvl="2">
      <w:start w:val="1"/>
      <w:numFmt w:val="lowerLetter"/>
      <w:lvlText w:val="(%3)"/>
      <w:lvlJc w:val="left"/>
      <w:pPr>
        <w:tabs>
          <w:tab w:val="num" w:pos="1701"/>
        </w:tabs>
        <w:ind w:left="1701" w:hanging="850"/>
      </w:pPr>
      <w:rPr>
        <w:rFonts w:hint="default" w:ascii="Arial" w:hAnsi="Arial" w:cs="Arial"/>
        <w:b w:val="0"/>
        <w:bCs/>
      </w:rPr>
    </w:lvl>
    <w:lvl w:ilvl="3">
      <w:start w:val="1"/>
      <w:numFmt w:val="lowerRoman"/>
      <w:lvlText w:val="(%4)"/>
      <w:lvlJc w:val="left"/>
      <w:pPr>
        <w:tabs>
          <w:tab w:val="num" w:pos="2552"/>
        </w:tabs>
        <w:ind w:left="2552" w:hanging="851"/>
      </w:pPr>
      <w:rPr>
        <w:rFonts w:hint="default" w:ascii="Arial" w:hAnsi="Arial" w:cs="Arial"/>
      </w:rPr>
    </w:lvl>
    <w:lvl w:ilvl="4">
      <w:start w:val="1"/>
      <w:numFmt w:val="upperLetter"/>
      <w:lvlText w:val="(%5)"/>
      <w:lvlJc w:val="left"/>
      <w:pPr>
        <w:tabs>
          <w:tab w:val="num" w:pos="3402"/>
        </w:tabs>
        <w:ind w:left="3402" w:hanging="85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850" w:firstLine="0"/>
      </w:pPr>
      <w:rPr>
        <w:rFonts w:hint="default"/>
      </w:rPr>
    </w:lvl>
    <w:lvl w:ilvl="7">
      <w:start w:val="1"/>
      <w:numFmt w:val="none"/>
      <w:suff w:val="nothing"/>
      <w:lvlText w:val=""/>
      <w:lvlJc w:val="left"/>
      <w:pPr>
        <w:ind w:left="850" w:firstLine="0"/>
      </w:pPr>
      <w:rPr>
        <w:rFonts w:hint="default"/>
      </w:rPr>
    </w:lvl>
    <w:lvl w:ilvl="8">
      <w:start w:val="1"/>
      <w:numFmt w:val="none"/>
      <w:suff w:val="nothing"/>
      <w:lvlText w:val=""/>
      <w:lvlJc w:val="left"/>
      <w:pPr>
        <w:ind w:left="850" w:firstLine="0"/>
      </w:pPr>
      <w:rPr>
        <w:rFonts w:hint="default"/>
      </w:rPr>
    </w:lvl>
  </w:abstractNum>
  <w:abstractNum w:abstractNumId="24" w15:restartNumberingAfterBreak="0">
    <w:nsid w:val="2415025F"/>
    <w:multiLevelType w:val="multilevel"/>
    <w:tmpl w:val="4F4ED102"/>
    <w:lvl w:ilvl="0">
      <w:start w:val="13"/>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4450CF"/>
    <w:multiLevelType w:val="multilevel"/>
    <w:tmpl w:val="BF6E55B0"/>
    <w:lvl w:ilvl="0">
      <w:start w:val="14"/>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3F73ED"/>
    <w:multiLevelType w:val="multilevel"/>
    <w:tmpl w:val="4F4ED102"/>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E87741"/>
    <w:multiLevelType w:val="multilevel"/>
    <w:tmpl w:val="B8EE0E7C"/>
    <w:lvl w:ilvl="0">
      <w:start w:val="8"/>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95F50BF"/>
    <w:multiLevelType w:val="multilevel"/>
    <w:tmpl w:val="D72C54C4"/>
    <w:lvl w:ilvl="0">
      <w:start w:val="1"/>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AF4DA5"/>
    <w:multiLevelType w:val="hybridMultilevel"/>
    <w:tmpl w:val="CC601244"/>
    <w:lvl w:ilvl="0" w:tplc="EA74FDF2">
      <w:start w:val="11"/>
      <w:numFmt w:val="bullet"/>
      <w:lvlText w:val="-"/>
      <w:lvlJc w:val="left"/>
      <w:pPr>
        <w:ind w:left="720" w:hanging="360"/>
      </w:pPr>
      <w:rPr>
        <w:rFonts w:hint="default" w:ascii="Arial" w:hAnsi="Arial" w:eastAsia="ヒラギノ角ゴ Pro W3"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2BE80E11"/>
    <w:multiLevelType w:val="multilevel"/>
    <w:tmpl w:val="0F8E2DA2"/>
    <w:lvl w:ilvl="0">
      <w:start w:val="20"/>
      <w:numFmt w:val="decimal"/>
      <w:lvlText w:val="%1"/>
      <w:lvlJc w:val="left"/>
      <w:pPr>
        <w:ind w:left="570" w:hanging="570"/>
      </w:pPr>
      <w:rPr>
        <w:rFonts w:hint="default"/>
        <w:color w:val="4F81BD" w:themeColor="accent1"/>
      </w:rPr>
    </w:lvl>
    <w:lvl w:ilvl="1">
      <w:start w:val="2"/>
      <w:numFmt w:val="decimal"/>
      <w:lvlText w:val="%1.%2"/>
      <w:lvlJc w:val="left"/>
      <w:pPr>
        <w:ind w:left="570" w:hanging="570"/>
      </w:pPr>
      <w:rPr>
        <w:rFonts w:hint="default"/>
        <w:color w:val="4F81BD" w:themeColor="accent1"/>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080" w:hanging="1080"/>
      </w:pPr>
      <w:rPr>
        <w:rFonts w:hint="default"/>
        <w:color w:val="4F81BD" w:themeColor="accent1"/>
      </w:rPr>
    </w:lvl>
    <w:lvl w:ilvl="6">
      <w:start w:val="1"/>
      <w:numFmt w:val="decimal"/>
      <w:lvlText w:val="%1.%2.%3.%4.%5.%6.%7"/>
      <w:lvlJc w:val="left"/>
      <w:pPr>
        <w:ind w:left="1440" w:hanging="1440"/>
      </w:pPr>
      <w:rPr>
        <w:rFonts w:hint="default"/>
        <w:color w:val="4F81BD" w:themeColor="accent1"/>
      </w:rPr>
    </w:lvl>
    <w:lvl w:ilvl="7">
      <w:start w:val="1"/>
      <w:numFmt w:val="decimal"/>
      <w:lvlText w:val="%1.%2.%3.%4.%5.%6.%7.%8"/>
      <w:lvlJc w:val="left"/>
      <w:pPr>
        <w:ind w:left="1440" w:hanging="1440"/>
      </w:pPr>
      <w:rPr>
        <w:rFonts w:hint="default"/>
        <w:color w:val="4F81BD" w:themeColor="accent1"/>
      </w:rPr>
    </w:lvl>
    <w:lvl w:ilvl="8">
      <w:start w:val="1"/>
      <w:numFmt w:val="decimal"/>
      <w:lvlText w:val="%1.%2.%3.%4.%5.%6.%7.%8.%9"/>
      <w:lvlJc w:val="left"/>
      <w:pPr>
        <w:ind w:left="1800" w:hanging="1800"/>
      </w:pPr>
      <w:rPr>
        <w:rFonts w:hint="default"/>
        <w:color w:val="4F81BD" w:themeColor="accent1"/>
      </w:rPr>
    </w:lvl>
  </w:abstractNum>
  <w:abstractNum w:abstractNumId="31" w15:restartNumberingAfterBreak="0">
    <w:nsid w:val="2D3200C2"/>
    <w:multiLevelType w:val="hybridMultilevel"/>
    <w:tmpl w:val="7CA4422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E0B1453"/>
    <w:multiLevelType w:val="multilevel"/>
    <w:tmpl w:val="4F4ED102"/>
    <w:lvl w:ilvl="0">
      <w:start w:val="12"/>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7D1EA6"/>
    <w:multiLevelType w:val="multilevel"/>
    <w:tmpl w:val="F3D85A06"/>
    <w:lvl w:ilvl="0">
      <w:start w:val="4"/>
      <w:numFmt w:val="decimal"/>
      <w:lvlText w:val="%1"/>
      <w:lvlJc w:val="left"/>
      <w:pPr>
        <w:ind w:left="458" w:hanging="458"/>
      </w:pPr>
      <w:rPr>
        <w:rFonts w:hint="default"/>
      </w:rPr>
    </w:lvl>
    <w:lvl w:ilvl="1">
      <w:start w:val="3"/>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A3677B"/>
    <w:multiLevelType w:val="multilevel"/>
    <w:tmpl w:val="43A80F16"/>
    <w:lvl w:ilvl="0">
      <w:start w:val="1"/>
      <w:numFmt w:val="decimal"/>
      <w:lvlText w:val="%1"/>
      <w:lvlJc w:val="left"/>
      <w:pPr>
        <w:ind w:left="437" w:hanging="437"/>
      </w:pPr>
      <w:rPr>
        <w:rFonts w:hint="default"/>
      </w:rPr>
    </w:lvl>
    <w:lvl w:ilvl="1">
      <w:start w:val="7"/>
      <w:numFmt w:val="decimal"/>
      <w:lvlText w:val="%1.%2"/>
      <w:lvlJc w:val="left"/>
      <w:pPr>
        <w:ind w:left="437" w:hanging="4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217B0"/>
    <w:multiLevelType w:val="multilevel"/>
    <w:tmpl w:val="D24C5F10"/>
    <w:lvl w:ilvl="0">
      <w:start w:val="1"/>
      <w:numFmt w:val="decimal"/>
      <w:lvlText w:val="%1"/>
      <w:lvlJc w:val="left"/>
      <w:pPr>
        <w:ind w:left="458" w:hanging="458"/>
      </w:pPr>
      <w:rPr>
        <w:rFonts w:hint="default"/>
      </w:rPr>
    </w:lvl>
    <w:lvl w:ilvl="1">
      <w:start w:val="7"/>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12F1807"/>
    <w:multiLevelType w:val="hybridMultilevel"/>
    <w:tmpl w:val="430CA5A6"/>
    <w:lvl w:ilvl="0" w:tplc="6346FF72">
      <w:start w:val="11"/>
      <w:numFmt w:val="bullet"/>
      <w:lvlText w:val="-"/>
      <w:lvlJc w:val="left"/>
      <w:pPr>
        <w:ind w:left="720" w:hanging="360"/>
      </w:pPr>
      <w:rPr>
        <w:rFonts w:hint="default" w:ascii="Arial" w:hAnsi="Arial" w:eastAsia="ヒラギノ角ゴ Pro W3"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4BF3486"/>
    <w:multiLevelType w:val="multilevel"/>
    <w:tmpl w:val="7918F3AE"/>
    <w:lvl w:ilvl="0">
      <w:start w:val="15"/>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6773073"/>
    <w:multiLevelType w:val="multilevel"/>
    <w:tmpl w:val="DA801B2C"/>
    <w:lvl w:ilvl="0">
      <w:start w:val="2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E94B54"/>
    <w:multiLevelType w:val="multilevel"/>
    <w:tmpl w:val="2D683DB4"/>
    <w:lvl w:ilvl="0">
      <w:start w:val="2"/>
      <w:numFmt w:val="decimal"/>
      <w:lvlText w:val="%1"/>
      <w:lvlJc w:val="left"/>
      <w:pPr>
        <w:ind w:left="458" w:hanging="458"/>
      </w:pPr>
      <w:rPr>
        <w:rFonts w:hint="default"/>
        <w:color w:val="4F81BD" w:themeColor="accent1"/>
      </w:rPr>
    </w:lvl>
    <w:lvl w:ilvl="1">
      <w:start w:val="2"/>
      <w:numFmt w:val="decimal"/>
      <w:lvlText w:val="%1.%2"/>
      <w:lvlJc w:val="left"/>
      <w:pPr>
        <w:ind w:left="458" w:hanging="458"/>
      </w:pPr>
      <w:rPr>
        <w:rFonts w:hint="default"/>
        <w:color w:val="4F81BD" w:themeColor="accent1"/>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720" w:hanging="72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080" w:hanging="1080"/>
      </w:pPr>
      <w:rPr>
        <w:rFonts w:hint="default"/>
        <w:color w:val="4F81BD" w:themeColor="accent1"/>
      </w:rPr>
    </w:lvl>
    <w:lvl w:ilvl="6">
      <w:start w:val="1"/>
      <w:numFmt w:val="decimal"/>
      <w:lvlText w:val="%1.%2.%3.%4.%5.%6.%7"/>
      <w:lvlJc w:val="left"/>
      <w:pPr>
        <w:ind w:left="1440" w:hanging="1440"/>
      </w:pPr>
      <w:rPr>
        <w:rFonts w:hint="default"/>
        <w:color w:val="4F81BD" w:themeColor="accent1"/>
      </w:rPr>
    </w:lvl>
    <w:lvl w:ilvl="7">
      <w:start w:val="1"/>
      <w:numFmt w:val="decimal"/>
      <w:lvlText w:val="%1.%2.%3.%4.%5.%6.%7.%8"/>
      <w:lvlJc w:val="left"/>
      <w:pPr>
        <w:ind w:left="1440" w:hanging="1440"/>
      </w:pPr>
      <w:rPr>
        <w:rFonts w:hint="default"/>
        <w:color w:val="4F81BD" w:themeColor="accent1"/>
      </w:rPr>
    </w:lvl>
    <w:lvl w:ilvl="8">
      <w:start w:val="1"/>
      <w:numFmt w:val="decimal"/>
      <w:lvlText w:val="%1.%2.%3.%4.%5.%6.%7.%8.%9"/>
      <w:lvlJc w:val="left"/>
      <w:pPr>
        <w:ind w:left="1800" w:hanging="1800"/>
      </w:pPr>
      <w:rPr>
        <w:rFonts w:hint="default"/>
        <w:color w:val="4F81BD" w:themeColor="accent1"/>
      </w:rPr>
    </w:lvl>
  </w:abstractNum>
  <w:abstractNum w:abstractNumId="40" w15:restartNumberingAfterBreak="0">
    <w:nsid w:val="385310CA"/>
    <w:multiLevelType w:val="multilevel"/>
    <w:tmpl w:val="4F4ED102"/>
    <w:lvl w:ilvl="0">
      <w:start w:val="1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AB15A01"/>
    <w:multiLevelType w:val="multilevel"/>
    <w:tmpl w:val="2A5677C4"/>
    <w:lvl w:ilvl="0">
      <w:start w:val="2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B6E3585"/>
    <w:multiLevelType w:val="hybridMultilevel"/>
    <w:tmpl w:val="AA8AEED0"/>
    <w:lvl w:ilvl="0" w:tplc="B0F41DF6">
      <w:start w:val="1"/>
      <w:numFmt w:val="bullet"/>
      <w:lvlText w:val=""/>
      <w:lvlJc w:val="left"/>
      <w:pPr>
        <w:ind w:left="360" w:hanging="360"/>
      </w:pPr>
      <w:rPr>
        <w:rFonts w:hint="default" w:ascii="Symbol" w:hAnsi="Symbol" w:eastAsia="ヒラギノ角ゴ Pro W3"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3D4C5DD9"/>
    <w:multiLevelType w:val="hybridMultilevel"/>
    <w:tmpl w:val="B46E60CA"/>
    <w:lvl w:ilvl="0" w:tplc="B92C6B6C">
      <w:start w:val="1"/>
      <w:numFmt w:val="decimal"/>
      <w:lvlText w:val="%1"/>
      <w:lvlJc w:val="left"/>
      <w:pPr>
        <w:ind w:left="360" w:hanging="360"/>
      </w:pPr>
      <w:rPr>
        <w:rFonts w:hint="default"/>
        <w:b/>
        <w:bCs/>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4" w15:restartNumberingAfterBreak="0">
    <w:nsid w:val="3DC03794"/>
    <w:multiLevelType w:val="hybridMultilevel"/>
    <w:tmpl w:val="053079EE"/>
    <w:lvl w:ilvl="0" w:tplc="2A8ED27C">
      <w:start w:val="1"/>
      <w:numFmt w:val="upperLetter"/>
      <w:pStyle w:val="TSRecitals"/>
      <w:lvlText w:val="(%1)"/>
      <w:lvlJc w:val="left"/>
      <w:pPr>
        <w:tabs>
          <w:tab w:val="num" w:pos="720"/>
        </w:tabs>
        <w:ind w:left="720" w:hanging="720"/>
      </w:pPr>
      <w:rPr>
        <w:rFonts w:hint="default" w:ascii="Arial" w:hAnsi="Arial" w:cs="Arial"/>
        <w:b w:val="0"/>
        <w:bCs/>
        <w:i w:val="0"/>
        <w:caps w:val="0"/>
        <w:strike w:val="0"/>
        <w:dstrike w:val="0"/>
        <w:outline w:val="0"/>
        <w:shadow w:val="0"/>
        <w:emboss w:val="0"/>
        <w:imprint w:val="0"/>
        <w:vanish w:val="0"/>
        <w:sz w:val="20"/>
        <w:szCs w:val="20"/>
        <w:vertAlign w:val="baseline"/>
      </w:rPr>
    </w:lvl>
    <w:lvl w:ilvl="1" w:tplc="0C7AF902">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0234AC5"/>
    <w:multiLevelType w:val="hybridMultilevel"/>
    <w:tmpl w:val="B534436E"/>
    <w:lvl w:ilvl="0" w:tplc="D69462FC">
      <w:start w:val="1"/>
      <w:numFmt w:val="bullet"/>
      <w:lvlText w:val="-"/>
      <w:lvlJc w:val="left"/>
      <w:pPr>
        <w:ind w:left="720" w:hanging="360"/>
      </w:pPr>
      <w:rPr>
        <w:rFonts w:hint="default" w:ascii="Arial" w:hAnsi="Arial" w:eastAsia="ヒラギノ角ゴ Pro W3"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40B472F2"/>
    <w:multiLevelType w:val="hybridMultilevel"/>
    <w:tmpl w:val="117E5E80"/>
    <w:lvl w:ilvl="0" w:tplc="85B25D2E">
      <w:start w:val="1"/>
      <w:numFmt w:val="bullet"/>
      <w:lvlText w:val=""/>
      <w:lvlJc w:val="left"/>
      <w:pPr>
        <w:ind w:left="360" w:hanging="360"/>
      </w:pPr>
      <w:rPr>
        <w:rFonts w:hint="default" w:ascii="Symbol" w:hAnsi="Symbol" w:eastAsia="ヒラギノ角ゴ Pro W3" w:cs="Times New Roman"/>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440C4BD9"/>
    <w:multiLevelType w:val="multilevel"/>
    <w:tmpl w:val="263E6006"/>
    <w:lvl w:ilvl="0">
      <w:start w:val="2"/>
      <w:numFmt w:val="decimal"/>
      <w:lvlText w:val="%1"/>
      <w:lvlJc w:val="left"/>
      <w:pPr>
        <w:ind w:left="458" w:hanging="458"/>
      </w:pPr>
      <w:rPr>
        <w:rFonts w:hint="default"/>
      </w:rPr>
    </w:lvl>
    <w:lvl w:ilvl="1">
      <w:start w:val="6"/>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5312D25"/>
    <w:multiLevelType w:val="multilevel"/>
    <w:tmpl w:val="4F4ED102"/>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68D5D5D"/>
    <w:multiLevelType w:val="multilevel"/>
    <w:tmpl w:val="4F4ED102"/>
    <w:lvl w:ilvl="0">
      <w:start w:val="12"/>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2570D5"/>
    <w:multiLevelType w:val="hybridMultilevel"/>
    <w:tmpl w:val="F98ADD6E"/>
    <w:lvl w:ilvl="0" w:tplc="48090001">
      <w:start w:val="1"/>
      <w:numFmt w:val="bullet"/>
      <w:lvlText w:val=""/>
      <w:lvlJc w:val="left"/>
      <w:pPr>
        <w:ind w:left="720" w:hanging="360"/>
      </w:pPr>
      <w:rPr>
        <w:rFonts w:hint="default" w:ascii="Symbol" w:hAnsi="Symbol"/>
        <w:color w:val="4F81BD" w:themeColor="accent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1" w15:restartNumberingAfterBreak="0">
    <w:nsid w:val="4D212E0F"/>
    <w:multiLevelType w:val="multilevel"/>
    <w:tmpl w:val="812E3184"/>
    <w:lvl w:ilvl="0">
      <w:start w:val="10"/>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D3074A5"/>
    <w:multiLevelType w:val="multilevel"/>
    <w:tmpl w:val="414EA8E0"/>
    <w:lvl w:ilvl="0">
      <w:start w:val="2"/>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DE339EC"/>
    <w:multiLevelType w:val="multilevel"/>
    <w:tmpl w:val="4F4ED102"/>
    <w:lvl w:ilvl="0">
      <w:start w:val="1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DED3E6F"/>
    <w:multiLevelType w:val="multilevel"/>
    <w:tmpl w:val="F886B51E"/>
    <w:lvl w:ilvl="0">
      <w:start w:val="18"/>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E2D623C"/>
    <w:multiLevelType w:val="hybridMultilevel"/>
    <w:tmpl w:val="6188F642"/>
    <w:lvl w:ilvl="0" w:tplc="5806323A">
      <w:start w:val="10"/>
      <w:numFmt w:val="bullet"/>
      <w:lvlText w:val=""/>
      <w:lvlJc w:val="left"/>
      <w:pPr>
        <w:ind w:left="360" w:hanging="360"/>
      </w:pPr>
      <w:rPr>
        <w:rFonts w:hint="default" w:ascii="Symbol" w:hAnsi="Symbol" w:eastAsia="ヒラギノ角ゴ Pro W3"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4E543BA3"/>
    <w:multiLevelType w:val="hybridMultilevel"/>
    <w:tmpl w:val="3DFA2718"/>
    <w:lvl w:ilvl="0" w:tplc="85B25D2E">
      <w:start w:val="1"/>
      <w:numFmt w:val="bullet"/>
      <w:lvlText w:val=""/>
      <w:lvlJc w:val="left"/>
      <w:pPr>
        <w:ind w:left="360" w:hanging="360"/>
      </w:pPr>
      <w:rPr>
        <w:rFonts w:hint="default" w:ascii="Symbol" w:hAnsi="Symbol" w:eastAsia="ヒラギノ角ゴ Pro W3"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0383AAC"/>
    <w:multiLevelType w:val="multilevel"/>
    <w:tmpl w:val="2ABCF410"/>
    <w:lvl w:ilvl="0">
      <w:start w:val="1"/>
      <w:numFmt w:val="decimal"/>
      <w:lvlText w:val="%1"/>
      <w:lvlJc w:val="left"/>
      <w:pPr>
        <w:ind w:left="458" w:hanging="458"/>
      </w:pPr>
      <w:rPr>
        <w:rFonts w:hint="default"/>
      </w:rPr>
    </w:lvl>
    <w:lvl w:ilvl="1">
      <w:start w:val="4"/>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162506A"/>
    <w:multiLevelType w:val="multilevel"/>
    <w:tmpl w:val="4F4ED102"/>
    <w:lvl w:ilvl="0">
      <w:start w:val="13"/>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23D41AC"/>
    <w:multiLevelType w:val="hybridMultilevel"/>
    <w:tmpl w:val="90C08A1E"/>
    <w:lvl w:ilvl="0" w:tplc="E07C9C8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15:restartNumberingAfterBreak="0">
    <w:nsid w:val="552B2240"/>
    <w:multiLevelType w:val="multilevel"/>
    <w:tmpl w:val="D24C5F10"/>
    <w:lvl w:ilvl="0">
      <w:start w:val="9"/>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7CA1740"/>
    <w:multiLevelType w:val="multilevel"/>
    <w:tmpl w:val="9872B2C0"/>
    <w:lvl w:ilvl="0">
      <w:start w:val="1"/>
      <w:numFmt w:val="decimal"/>
      <w:pStyle w:val="Heading1"/>
      <w:lvlText w:val="%1."/>
      <w:lvlJc w:val="left"/>
      <w:pPr>
        <w:ind w:left="720" w:hanging="720"/>
      </w:pPr>
      <w:rPr>
        <w:rFonts w:hint="default"/>
        <w:b/>
        <w:bCs/>
      </w:rPr>
    </w:lvl>
    <w:lvl w:ilvl="1">
      <w:start w:val="1"/>
      <w:numFmt w:val="decimal"/>
      <w:pStyle w:val="Heading2"/>
      <w:isLgl/>
      <w:lvlText w:val="%1.%2"/>
      <w:lvlJc w:val="left"/>
      <w:pPr>
        <w:ind w:left="720" w:hanging="720"/>
      </w:pPr>
      <w:rPr>
        <w:rFonts w:hint="default"/>
        <w:b w:val="0"/>
        <w:bCs w:val="0"/>
      </w:rPr>
    </w:lvl>
    <w:lvl w:ilvl="2">
      <w:start w:val="1"/>
      <w:numFmt w:val="lowerLetter"/>
      <w:pStyle w:val="Heading3"/>
      <w:lvlText w:val="(%3)"/>
      <w:lvlJc w:val="left"/>
      <w:pPr>
        <w:ind w:left="1411" w:hanging="705"/>
      </w:pPr>
      <w:rPr>
        <w:rFonts w:hint="default" w:ascii="Arial" w:hAnsi="Arial" w:eastAsiaTheme="majorEastAsia"/>
        <w:b w:val="0"/>
        <w:i w:val="0"/>
        <w:sz w:val="20"/>
      </w:rPr>
    </w:lvl>
    <w:lvl w:ilvl="3">
      <w:start w:val="1"/>
      <w:numFmt w:val="lowerRoman"/>
      <w:pStyle w:val="Heading4"/>
      <w:lvlText w:val="(%4)"/>
      <w:lvlJc w:val="left"/>
      <w:pPr>
        <w:ind w:left="2275" w:hanging="864"/>
      </w:pPr>
      <w:rPr>
        <w:rFonts w:hint="default" w:ascii="Arial" w:hAnsi="Arial" w:eastAsiaTheme="majorEastAsia"/>
        <w:b w:val="0"/>
        <w:i w:val="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3"/>
      </w:pPr>
      <w:rPr>
        <w:rFonts w:hint="default"/>
      </w:rPr>
    </w:lvl>
  </w:abstractNum>
  <w:abstractNum w:abstractNumId="62" w15:restartNumberingAfterBreak="0">
    <w:nsid w:val="5AF53E7C"/>
    <w:multiLevelType w:val="multilevel"/>
    <w:tmpl w:val="B0D4550E"/>
    <w:lvl w:ilvl="0">
      <w:start w:val="12"/>
      <w:numFmt w:val="decimal"/>
      <w:lvlText w:val="%1"/>
      <w:lvlJc w:val="left"/>
      <w:pPr>
        <w:ind w:left="549" w:hanging="549"/>
      </w:pPr>
      <w:rPr>
        <w:rFonts w:hint="default"/>
      </w:rPr>
    </w:lvl>
    <w:lvl w:ilvl="1">
      <w:start w:val="4"/>
      <w:numFmt w:val="decimal"/>
      <w:lvlText w:val="%1.%2"/>
      <w:lvlJc w:val="left"/>
      <w:pPr>
        <w:ind w:left="549" w:hanging="54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AFE1EE9"/>
    <w:multiLevelType w:val="multilevel"/>
    <w:tmpl w:val="4F4ED102"/>
    <w:lvl w:ilvl="0">
      <w:start w:val="11"/>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B2D2429"/>
    <w:multiLevelType w:val="multilevel"/>
    <w:tmpl w:val="EBD6FE28"/>
    <w:lvl w:ilvl="0">
      <w:start w:val="14"/>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EBA4DE1"/>
    <w:multiLevelType w:val="multilevel"/>
    <w:tmpl w:val="C83C3316"/>
    <w:lvl w:ilvl="0">
      <w:start w:val="2"/>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1901CE2"/>
    <w:multiLevelType w:val="multilevel"/>
    <w:tmpl w:val="4F4ED102"/>
    <w:lvl w:ilvl="0">
      <w:start w:val="11"/>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2477CFD"/>
    <w:multiLevelType w:val="hybridMultilevel"/>
    <w:tmpl w:val="33D03ED0"/>
    <w:lvl w:ilvl="0" w:tplc="764A5416">
      <w:start w:val="14"/>
      <w:numFmt w:val="bullet"/>
      <w:lvlText w:val="-"/>
      <w:lvlJc w:val="left"/>
      <w:pPr>
        <w:ind w:left="720" w:hanging="360"/>
      </w:pPr>
      <w:rPr>
        <w:rFonts w:hint="default" w:ascii="Georgia" w:hAnsi="Georgia" w:eastAsia="ヒラギノ角ゴ Pro W3"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27C015D"/>
    <w:multiLevelType w:val="multilevel"/>
    <w:tmpl w:val="DC9284DA"/>
    <w:lvl w:ilvl="0">
      <w:start w:val="8"/>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3075F5E"/>
    <w:multiLevelType w:val="multilevel"/>
    <w:tmpl w:val="EE62EABC"/>
    <w:lvl w:ilvl="0">
      <w:start w:val="13"/>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3B72F0B"/>
    <w:multiLevelType w:val="multilevel"/>
    <w:tmpl w:val="ED740AC0"/>
    <w:lvl w:ilvl="0">
      <w:start w:val="1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5884F3D"/>
    <w:multiLevelType w:val="multilevel"/>
    <w:tmpl w:val="34228204"/>
    <w:lvl w:ilvl="0">
      <w:start w:val="15"/>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6576E30"/>
    <w:multiLevelType w:val="multilevel"/>
    <w:tmpl w:val="F9DC2E40"/>
    <w:lvl w:ilvl="0">
      <w:start w:val="1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981E83"/>
    <w:multiLevelType w:val="multilevel"/>
    <w:tmpl w:val="71FA254E"/>
    <w:lvl w:ilvl="0">
      <w:start w:val="6"/>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73D5BE8"/>
    <w:multiLevelType w:val="multilevel"/>
    <w:tmpl w:val="4612A3AE"/>
    <w:lvl w:ilvl="0">
      <w:start w:val="1"/>
      <w:numFmt w:val="decimal"/>
      <w:lvlText w:val="%1"/>
      <w:lvlJc w:val="left"/>
      <w:pPr>
        <w:ind w:left="458" w:hanging="458"/>
      </w:pPr>
      <w:rPr>
        <w:rFonts w:hint="default"/>
      </w:rPr>
    </w:lvl>
    <w:lvl w:ilvl="1">
      <w:start w:val="9"/>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12397D"/>
    <w:multiLevelType w:val="multilevel"/>
    <w:tmpl w:val="4F4ED102"/>
    <w:lvl w:ilvl="0">
      <w:start w:val="12"/>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81B12F3"/>
    <w:multiLevelType w:val="multilevel"/>
    <w:tmpl w:val="650E349E"/>
    <w:lvl w:ilvl="0">
      <w:start w:val="1"/>
      <w:numFmt w:val="decimal"/>
      <w:lvlText w:val="%1"/>
      <w:lvlJc w:val="left"/>
      <w:pPr>
        <w:ind w:left="458" w:hanging="458"/>
      </w:pPr>
      <w:rPr>
        <w:rFonts w:hint="default"/>
      </w:rPr>
    </w:lvl>
    <w:lvl w:ilvl="1">
      <w:start w:val="6"/>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1C3BA3"/>
    <w:multiLevelType w:val="multilevel"/>
    <w:tmpl w:val="300ED830"/>
    <w:lvl w:ilvl="0">
      <w:start w:val="1"/>
      <w:numFmt w:val="decimal"/>
      <w:lvlText w:val="%1"/>
      <w:lvlJc w:val="left"/>
      <w:pPr>
        <w:ind w:left="458" w:hanging="458"/>
      </w:pPr>
      <w:rPr>
        <w:rFonts w:hint="default"/>
      </w:rPr>
    </w:lvl>
    <w:lvl w:ilvl="1">
      <w:start w:val="4"/>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A337DDB"/>
    <w:multiLevelType w:val="hybridMultilevel"/>
    <w:tmpl w:val="314CA13C"/>
    <w:lvl w:ilvl="0" w:tplc="85B25D2E">
      <w:start w:val="1"/>
      <w:numFmt w:val="bullet"/>
      <w:lvlText w:val=""/>
      <w:lvlJc w:val="left"/>
      <w:pPr>
        <w:ind w:left="360" w:hanging="360"/>
      </w:pPr>
      <w:rPr>
        <w:rFonts w:hint="default" w:ascii="Symbol" w:hAnsi="Symbol" w:eastAsia="ヒラギノ角ゴ Pro W3"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6C2C237B"/>
    <w:multiLevelType w:val="multilevel"/>
    <w:tmpl w:val="E014008A"/>
    <w:lvl w:ilvl="0">
      <w:start w:val="1"/>
      <w:numFmt w:val="decimal"/>
      <w:lvlText w:val="%1"/>
      <w:lvlJc w:val="left"/>
      <w:pPr>
        <w:ind w:left="458" w:hanging="458"/>
      </w:pPr>
      <w:rPr>
        <w:rFonts w:hint="default"/>
      </w:rPr>
    </w:lvl>
    <w:lvl w:ilvl="1">
      <w:start w:val="5"/>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511638"/>
    <w:multiLevelType w:val="multilevel"/>
    <w:tmpl w:val="515A615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1E52922"/>
    <w:multiLevelType w:val="multilevel"/>
    <w:tmpl w:val="4F4ED102"/>
    <w:lvl w:ilvl="0">
      <w:start w:val="10"/>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2690264"/>
    <w:multiLevelType w:val="multilevel"/>
    <w:tmpl w:val="E49602CE"/>
    <w:lvl w:ilvl="0">
      <w:start w:val="5"/>
      <w:numFmt w:val="decimal"/>
      <w:lvlText w:val="%1"/>
      <w:lvlJc w:val="left"/>
      <w:pPr>
        <w:ind w:left="458" w:hanging="458"/>
      </w:pPr>
      <w:rPr>
        <w:rFonts w:hint="default"/>
      </w:rPr>
    </w:lvl>
    <w:lvl w:ilvl="1">
      <w:start w:val="3"/>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86113"/>
    <w:multiLevelType w:val="multilevel"/>
    <w:tmpl w:val="4F4ED102"/>
    <w:lvl w:ilvl="0">
      <w:start w:val="1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77F8272B"/>
    <w:multiLevelType w:val="multilevel"/>
    <w:tmpl w:val="A13854A8"/>
    <w:lvl w:ilvl="0">
      <w:start w:val="4"/>
      <w:numFmt w:val="decimal"/>
      <w:lvlText w:val="%1"/>
      <w:lvlJc w:val="left"/>
      <w:pPr>
        <w:ind w:left="458" w:hanging="458"/>
      </w:pPr>
      <w:rPr>
        <w:rFonts w:hint="default"/>
      </w:rPr>
    </w:lvl>
    <w:lvl w:ilvl="1">
      <w:start w:val="6"/>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3C333F"/>
    <w:multiLevelType w:val="multilevel"/>
    <w:tmpl w:val="4F4ED102"/>
    <w:lvl w:ilvl="0">
      <w:start w:val="13"/>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A4C1B72"/>
    <w:multiLevelType w:val="hybridMultilevel"/>
    <w:tmpl w:val="B5D8CC3C"/>
    <w:lvl w:ilvl="0" w:tplc="1910E424">
      <w:start w:val="1"/>
      <w:numFmt w:val="decimal"/>
      <w:lvlText w:val="(%1)"/>
      <w:lvlJc w:val="left"/>
      <w:pPr>
        <w:ind w:left="720" w:hanging="360"/>
      </w:pPr>
      <w:rPr>
        <w:rFonts w:hint="default"/>
        <w:color w:val="4F81BD" w:themeColor="accent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8" w15:restartNumberingAfterBreak="0">
    <w:nsid w:val="7AA56DD2"/>
    <w:multiLevelType w:val="multilevel"/>
    <w:tmpl w:val="D4F41340"/>
    <w:lvl w:ilvl="0">
      <w:start w:val="2"/>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C4124ED"/>
    <w:multiLevelType w:val="multilevel"/>
    <w:tmpl w:val="4F4ED102"/>
    <w:lvl w:ilvl="0">
      <w:start w:val="11"/>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3750125">
    <w:abstractNumId w:val="12"/>
  </w:num>
  <w:num w:numId="2" w16cid:durableId="131336242">
    <w:abstractNumId w:val="61"/>
  </w:num>
  <w:num w:numId="3" w16cid:durableId="1829979339">
    <w:abstractNumId w:val="73"/>
  </w:num>
  <w:num w:numId="4" w16cid:durableId="17527760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393217">
    <w:abstractNumId w:val="44"/>
  </w:num>
  <w:num w:numId="6" w16cid:durableId="1102191449">
    <w:abstractNumId w:val="2"/>
  </w:num>
  <w:num w:numId="7" w16cid:durableId="1635795325">
    <w:abstractNumId w:val="43"/>
  </w:num>
  <w:num w:numId="8" w16cid:durableId="154959011">
    <w:abstractNumId w:val="61"/>
  </w:num>
  <w:num w:numId="9" w16cid:durableId="1135101662">
    <w:abstractNumId w:val="46"/>
  </w:num>
  <w:num w:numId="10" w16cid:durableId="128941438">
    <w:abstractNumId w:val="51"/>
  </w:num>
  <w:num w:numId="11" w16cid:durableId="2095467560">
    <w:abstractNumId w:val="61"/>
  </w:num>
  <w:num w:numId="12" w16cid:durableId="1371690928">
    <w:abstractNumId w:val="81"/>
  </w:num>
  <w:num w:numId="13" w16cid:durableId="1978104367">
    <w:abstractNumId w:val="61"/>
  </w:num>
  <w:num w:numId="14" w16cid:durableId="1273173023">
    <w:abstractNumId w:val="55"/>
  </w:num>
  <w:num w:numId="15" w16cid:durableId="459763603">
    <w:abstractNumId w:val="47"/>
  </w:num>
  <w:num w:numId="16" w16cid:durableId="116677757">
    <w:abstractNumId w:val="61"/>
  </w:num>
  <w:num w:numId="17" w16cid:durableId="121074478">
    <w:abstractNumId w:val="33"/>
  </w:num>
  <w:num w:numId="18" w16cid:durableId="1481387220">
    <w:abstractNumId w:val="61"/>
  </w:num>
  <w:num w:numId="19" w16cid:durableId="662586247">
    <w:abstractNumId w:val="39"/>
  </w:num>
  <w:num w:numId="20" w16cid:durableId="1709335298">
    <w:abstractNumId w:val="52"/>
  </w:num>
  <w:num w:numId="21" w16cid:durableId="831457965">
    <w:abstractNumId w:val="11"/>
  </w:num>
  <w:num w:numId="22" w16cid:durableId="1574123982">
    <w:abstractNumId w:val="61"/>
  </w:num>
  <w:num w:numId="23" w16cid:durableId="1102336027">
    <w:abstractNumId w:val="61"/>
  </w:num>
  <w:num w:numId="24" w16cid:durableId="1443956094">
    <w:abstractNumId w:val="82"/>
  </w:num>
  <w:num w:numId="25" w16cid:durableId="1526212648">
    <w:abstractNumId w:val="61"/>
  </w:num>
  <w:num w:numId="26" w16cid:durableId="153225411">
    <w:abstractNumId w:val="61"/>
  </w:num>
  <w:num w:numId="27" w16cid:durableId="1674187402">
    <w:abstractNumId w:val="3"/>
  </w:num>
  <w:num w:numId="28" w16cid:durableId="1450051648">
    <w:abstractNumId w:val="61"/>
  </w:num>
  <w:num w:numId="29" w16cid:durableId="1499230599">
    <w:abstractNumId w:val="61"/>
  </w:num>
  <w:num w:numId="30" w16cid:durableId="2064018390">
    <w:abstractNumId w:val="61"/>
  </w:num>
  <w:num w:numId="31" w16cid:durableId="1274285028">
    <w:abstractNumId w:val="40"/>
  </w:num>
  <w:num w:numId="32" w16cid:durableId="1130975708">
    <w:abstractNumId w:val="61"/>
  </w:num>
  <w:num w:numId="33" w16cid:durableId="1019235660">
    <w:abstractNumId w:val="49"/>
  </w:num>
  <w:num w:numId="34" w16cid:durableId="1079248577">
    <w:abstractNumId w:val="8"/>
  </w:num>
  <w:num w:numId="35" w16cid:durableId="1796823451">
    <w:abstractNumId w:val="59"/>
  </w:num>
  <w:num w:numId="36" w16cid:durableId="248658125">
    <w:abstractNumId w:val="10"/>
  </w:num>
  <w:num w:numId="37" w16cid:durableId="1705518469">
    <w:abstractNumId w:val="77"/>
  </w:num>
  <w:num w:numId="38" w16cid:durableId="811600924">
    <w:abstractNumId w:val="61"/>
  </w:num>
  <w:num w:numId="39" w16cid:durableId="797577367">
    <w:abstractNumId w:val="61"/>
  </w:num>
  <w:num w:numId="40" w16cid:durableId="1501655465">
    <w:abstractNumId w:val="61"/>
  </w:num>
  <w:num w:numId="41" w16cid:durableId="658728274">
    <w:abstractNumId w:val="61"/>
  </w:num>
  <w:num w:numId="42" w16cid:durableId="108205928">
    <w:abstractNumId w:val="61"/>
  </w:num>
  <w:num w:numId="43" w16cid:durableId="2118715624">
    <w:abstractNumId w:val="0"/>
  </w:num>
  <w:num w:numId="44" w16cid:durableId="678046314">
    <w:abstractNumId w:val="61"/>
  </w:num>
  <w:num w:numId="45" w16cid:durableId="765535136">
    <w:abstractNumId w:val="61"/>
  </w:num>
  <w:num w:numId="46" w16cid:durableId="440799867">
    <w:abstractNumId w:val="61"/>
  </w:num>
  <w:num w:numId="47" w16cid:durableId="1542018310">
    <w:abstractNumId w:val="61"/>
  </w:num>
  <w:num w:numId="48" w16cid:durableId="109591736">
    <w:abstractNumId w:val="61"/>
  </w:num>
  <w:num w:numId="49" w16cid:durableId="2117863864">
    <w:abstractNumId w:val="61"/>
  </w:num>
  <w:num w:numId="50" w16cid:durableId="1972205897">
    <w:abstractNumId w:val="83"/>
  </w:num>
  <w:num w:numId="51" w16cid:durableId="2008164775">
    <w:abstractNumId w:val="53"/>
  </w:num>
  <w:num w:numId="52" w16cid:durableId="1053427685">
    <w:abstractNumId w:val="61"/>
  </w:num>
  <w:num w:numId="53" w16cid:durableId="1388381205">
    <w:abstractNumId w:val="61"/>
  </w:num>
  <w:num w:numId="54" w16cid:durableId="1291478589">
    <w:abstractNumId w:val="61"/>
  </w:num>
  <w:num w:numId="55" w16cid:durableId="1791822655">
    <w:abstractNumId w:val="61"/>
  </w:num>
  <w:num w:numId="56" w16cid:durableId="1181627435">
    <w:abstractNumId w:val="66"/>
  </w:num>
  <w:num w:numId="57" w16cid:durableId="1849296579">
    <w:abstractNumId w:val="7"/>
  </w:num>
  <w:num w:numId="58" w16cid:durableId="2071269120">
    <w:abstractNumId w:val="61"/>
  </w:num>
  <w:num w:numId="59" w16cid:durableId="810908413">
    <w:abstractNumId w:val="61"/>
  </w:num>
  <w:num w:numId="60" w16cid:durableId="1704206675">
    <w:abstractNumId w:val="61"/>
  </w:num>
  <w:num w:numId="61" w16cid:durableId="1959948786">
    <w:abstractNumId w:val="48"/>
  </w:num>
  <w:num w:numId="62" w16cid:durableId="1882013766">
    <w:abstractNumId w:val="89"/>
  </w:num>
  <w:num w:numId="63" w16cid:durableId="1601253560">
    <w:abstractNumId w:val="28"/>
  </w:num>
  <w:num w:numId="64" w16cid:durableId="946160381">
    <w:abstractNumId w:val="13"/>
  </w:num>
  <w:num w:numId="65" w16cid:durableId="822500726">
    <w:abstractNumId w:val="35"/>
  </w:num>
  <w:num w:numId="66" w16cid:durableId="1981760369">
    <w:abstractNumId w:val="61"/>
  </w:num>
  <w:num w:numId="67" w16cid:durableId="867596681">
    <w:abstractNumId w:val="78"/>
  </w:num>
  <w:num w:numId="68" w16cid:durableId="1410886362">
    <w:abstractNumId w:val="36"/>
  </w:num>
  <w:num w:numId="69" w16cid:durableId="1389526940">
    <w:abstractNumId w:val="56"/>
  </w:num>
  <w:num w:numId="70" w16cid:durableId="862131426">
    <w:abstractNumId w:val="29"/>
  </w:num>
  <w:num w:numId="71" w16cid:durableId="1053119355">
    <w:abstractNumId w:val="14"/>
  </w:num>
  <w:num w:numId="72" w16cid:durableId="1894540327">
    <w:abstractNumId w:val="74"/>
  </w:num>
  <w:num w:numId="73" w16cid:durableId="543638334">
    <w:abstractNumId w:val="61"/>
  </w:num>
  <w:num w:numId="74" w16cid:durableId="1153370956">
    <w:abstractNumId w:val="61"/>
  </w:num>
  <w:num w:numId="75" w16cid:durableId="1368942994">
    <w:abstractNumId w:val="6"/>
  </w:num>
  <w:num w:numId="76" w16cid:durableId="608971635">
    <w:abstractNumId w:val="61"/>
  </w:num>
  <w:num w:numId="77" w16cid:durableId="1878278602">
    <w:abstractNumId w:val="60"/>
  </w:num>
  <w:num w:numId="78" w16cid:durableId="657659204">
    <w:abstractNumId w:val="61"/>
  </w:num>
  <w:num w:numId="79" w16cid:durableId="37535080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81595692">
    <w:abstractNumId w:val="68"/>
  </w:num>
  <w:num w:numId="81" w16cid:durableId="616134534">
    <w:abstractNumId w:val="61"/>
  </w:num>
  <w:num w:numId="82" w16cid:durableId="821700487">
    <w:abstractNumId w:val="61"/>
  </w:num>
  <w:num w:numId="83" w16cid:durableId="1281567628">
    <w:abstractNumId w:val="61"/>
  </w:num>
  <w:num w:numId="84" w16cid:durableId="992760782">
    <w:abstractNumId w:val="61"/>
  </w:num>
  <w:num w:numId="85" w16cid:durableId="609317340">
    <w:abstractNumId w:val="61"/>
  </w:num>
  <w:num w:numId="86" w16cid:durableId="1671641920">
    <w:abstractNumId w:val="1"/>
  </w:num>
  <w:num w:numId="87" w16cid:durableId="13637">
    <w:abstractNumId w:val="61"/>
  </w:num>
  <w:num w:numId="88" w16cid:durableId="1510288990">
    <w:abstractNumId w:val="61"/>
  </w:num>
  <w:num w:numId="89" w16cid:durableId="2014139823">
    <w:abstractNumId w:val="61"/>
  </w:num>
  <w:num w:numId="90" w16cid:durableId="2119837586">
    <w:abstractNumId w:val="61"/>
  </w:num>
  <w:num w:numId="91" w16cid:durableId="1576740642">
    <w:abstractNumId w:val="61"/>
  </w:num>
  <w:num w:numId="92" w16cid:durableId="127628183">
    <w:abstractNumId w:val="27"/>
  </w:num>
  <w:num w:numId="93" w16cid:durableId="908539220">
    <w:abstractNumId w:val="26"/>
  </w:num>
  <w:num w:numId="94" w16cid:durableId="1358965952">
    <w:abstractNumId w:val="61"/>
  </w:num>
  <w:num w:numId="95" w16cid:durableId="462773543">
    <w:abstractNumId w:val="63"/>
  </w:num>
  <w:num w:numId="96" w16cid:durableId="1378821628">
    <w:abstractNumId w:val="18"/>
  </w:num>
  <w:num w:numId="97" w16cid:durableId="452096552">
    <w:abstractNumId w:val="5"/>
  </w:num>
  <w:num w:numId="98" w16cid:durableId="81031965">
    <w:abstractNumId w:val="61"/>
  </w:num>
  <w:num w:numId="99" w16cid:durableId="261230229">
    <w:abstractNumId w:val="61"/>
  </w:num>
  <w:num w:numId="100" w16cid:durableId="1141800496">
    <w:abstractNumId w:val="32"/>
  </w:num>
  <w:num w:numId="101" w16cid:durableId="1892378319">
    <w:abstractNumId w:val="61"/>
  </w:num>
  <w:num w:numId="102" w16cid:durableId="19884306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90562308">
    <w:abstractNumId w:val="61"/>
  </w:num>
  <w:num w:numId="104" w16cid:durableId="1573468876">
    <w:abstractNumId w:val="75"/>
  </w:num>
  <w:num w:numId="105" w16cid:durableId="13056256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34779273">
    <w:abstractNumId w:val="61"/>
  </w:num>
  <w:num w:numId="107" w16cid:durableId="425074012">
    <w:abstractNumId w:val="61"/>
  </w:num>
  <w:num w:numId="108" w16cid:durableId="1039015279">
    <w:abstractNumId w:val="21"/>
  </w:num>
  <w:num w:numId="109" w16cid:durableId="1905096926">
    <w:abstractNumId w:val="61"/>
  </w:num>
  <w:num w:numId="110" w16cid:durableId="1663657686">
    <w:abstractNumId w:val="58"/>
  </w:num>
  <w:num w:numId="111" w16cid:durableId="467017193">
    <w:abstractNumId w:val="61"/>
  </w:num>
  <w:num w:numId="112" w16cid:durableId="621420443">
    <w:abstractNumId w:val="61"/>
  </w:num>
  <w:num w:numId="113" w16cid:durableId="1518957469">
    <w:abstractNumId w:val="86"/>
  </w:num>
  <w:num w:numId="114" w16cid:durableId="1576236040">
    <w:abstractNumId w:val="24"/>
  </w:num>
  <w:num w:numId="115" w16cid:durableId="981811029">
    <w:abstractNumId w:val="79"/>
  </w:num>
  <w:num w:numId="116" w16cid:durableId="130482252">
    <w:abstractNumId w:val="76"/>
  </w:num>
  <w:num w:numId="117" w16cid:durableId="1162548570">
    <w:abstractNumId w:val="15"/>
  </w:num>
  <w:num w:numId="118" w16cid:durableId="1136722559">
    <w:abstractNumId w:val="61"/>
  </w:num>
  <w:num w:numId="119" w16cid:durableId="1043020117">
    <w:abstractNumId w:val="34"/>
  </w:num>
  <w:num w:numId="120" w16cid:durableId="303850732">
    <w:abstractNumId w:val="22"/>
  </w:num>
  <w:num w:numId="121" w16cid:durableId="1763187963">
    <w:abstractNumId w:val="62"/>
  </w:num>
  <w:num w:numId="122" w16cid:durableId="373962929">
    <w:abstractNumId w:val="20"/>
  </w:num>
  <w:num w:numId="123" w16cid:durableId="1533150995">
    <w:abstractNumId w:val="23"/>
  </w:num>
  <w:num w:numId="124" w16cid:durableId="19766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40318364">
    <w:abstractNumId w:val="4"/>
  </w:num>
  <w:num w:numId="126" w16cid:durableId="406922855">
    <w:abstractNumId w:val="69"/>
  </w:num>
  <w:num w:numId="127" w16cid:durableId="1456875608">
    <w:abstractNumId w:val="9"/>
  </w:num>
  <w:num w:numId="128" w16cid:durableId="2117018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93388753">
    <w:abstractNumId w:val="54"/>
  </w:num>
  <w:num w:numId="130" w16cid:durableId="715931277">
    <w:abstractNumId w:val="61"/>
  </w:num>
  <w:num w:numId="131" w16cid:durableId="1746805988">
    <w:abstractNumId w:val="61"/>
  </w:num>
  <w:num w:numId="132" w16cid:durableId="839655956">
    <w:abstractNumId w:val="19"/>
  </w:num>
  <w:num w:numId="133" w16cid:durableId="146938049">
    <w:abstractNumId w:val="61"/>
  </w:num>
  <w:num w:numId="134" w16cid:durableId="1161890357">
    <w:abstractNumId w:val="61"/>
  </w:num>
  <w:num w:numId="135" w16cid:durableId="2046904372">
    <w:abstractNumId w:val="88"/>
  </w:num>
  <w:num w:numId="136" w16cid:durableId="495463873">
    <w:abstractNumId w:val="61"/>
  </w:num>
  <w:num w:numId="137" w16cid:durableId="600068376">
    <w:abstractNumId w:val="65"/>
  </w:num>
  <w:num w:numId="138" w16cid:durableId="2112045513">
    <w:abstractNumId w:val="61"/>
  </w:num>
  <w:num w:numId="139" w16cid:durableId="1629776973">
    <w:abstractNumId w:val="85"/>
  </w:num>
  <w:num w:numId="140" w16cid:durableId="1387800114">
    <w:abstractNumId w:val="57"/>
  </w:num>
  <w:num w:numId="141" w16cid:durableId="12541512">
    <w:abstractNumId w:val="25"/>
  </w:num>
  <w:num w:numId="142" w16cid:durableId="180706419">
    <w:abstractNumId w:val="61"/>
  </w:num>
  <w:num w:numId="143" w16cid:durableId="151533962">
    <w:abstractNumId w:val="61"/>
  </w:num>
  <w:num w:numId="144" w16cid:durableId="1774473184">
    <w:abstractNumId w:val="70"/>
  </w:num>
  <w:num w:numId="145" w16cid:durableId="1955407464">
    <w:abstractNumId w:val="61"/>
  </w:num>
  <w:num w:numId="146" w16cid:durableId="940066446">
    <w:abstractNumId w:val="61"/>
  </w:num>
  <w:num w:numId="147" w16cid:durableId="209734475">
    <w:abstractNumId w:val="61"/>
  </w:num>
  <w:num w:numId="148" w16cid:durableId="1673139390">
    <w:abstractNumId w:val="16"/>
  </w:num>
  <w:num w:numId="149" w16cid:durableId="295138545">
    <w:abstractNumId w:val="64"/>
  </w:num>
  <w:num w:numId="150" w16cid:durableId="1486701139">
    <w:abstractNumId w:val="61"/>
  </w:num>
  <w:num w:numId="151" w16cid:durableId="1762793287">
    <w:abstractNumId w:val="61"/>
  </w:num>
  <w:num w:numId="152" w16cid:durableId="1687093936">
    <w:abstractNumId w:val="61"/>
  </w:num>
  <w:num w:numId="153" w16cid:durableId="1548107572">
    <w:abstractNumId w:val="71"/>
  </w:num>
  <w:num w:numId="154" w16cid:durableId="2026207326">
    <w:abstractNumId w:val="61"/>
  </w:num>
  <w:num w:numId="155" w16cid:durableId="388504532">
    <w:abstractNumId w:val="17"/>
  </w:num>
  <w:num w:numId="156" w16cid:durableId="1181511758">
    <w:abstractNumId w:val="37"/>
  </w:num>
  <w:num w:numId="157" w16cid:durableId="277026839">
    <w:abstractNumId w:val="38"/>
  </w:num>
  <w:num w:numId="158" w16cid:durableId="272635802">
    <w:abstractNumId w:val="30"/>
  </w:num>
  <w:num w:numId="159" w16cid:durableId="132330485">
    <w:abstractNumId w:val="45"/>
  </w:num>
  <w:num w:numId="160" w16cid:durableId="2011830064">
    <w:abstractNumId w:val="80"/>
  </w:num>
  <w:num w:numId="161" w16cid:durableId="426267959">
    <w:abstractNumId w:val="61"/>
    <w:lvlOverride w:ilvl="0">
      <w:startOverride w:val="1"/>
    </w:lvlOverride>
    <w:lvlOverride w:ilvl="1">
      <w:startOverride w:val="1"/>
    </w:lvlOverride>
    <w:lvlOverride w:ilvl="2">
      <w:startOverride w:val="1"/>
    </w:lvlOverride>
  </w:num>
  <w:num w:numId="162" w16cid:durableId="356783083">
    <w:abstractNumId w:val="67"/>
  </w:num>
  <w:num w:numId="163" w16cid:durableId="640229659">
    <w:abstractNumId w:val="61"/>
    <w:lvlOverride w:ilvl="0">
      <w:lvl w:ilvl="0">
        <w:start w:val="1"/>
        <w:numFmt w:val="decimal"/>
        <w:pStyle w:val="Heading1"/>
        <w:lvlText w:val="%1."/>
        <w:lvlJc w:val="left"/>
        <w:pPr>
          <w:ind w:left="720" w:hanging="720"/>
        </w:pPr>
        <w:rPr>
          <w:rFonts w:hint="default"/>
          <w:b w:val="0"/>
          <w:bCs/>
          <w:i w:val="0"/>
        </w:rPr>
      </w:lvl>
    </w:lvlOverride>
    <w:lvlOverride w:ilvl="1">
      <w:lvl w:ilvl="1">
        <w:start w:val="1"/>
        <w:numFmt w:val="decimal"/>
        <w:pStyle w:val="Heading2"/>
        <w:isLgl/>
        <w:lvlText w:val="%1.%2"/>
        <w:lvlJc w:val="left"/>
        <w:pPr>
          <w:ind w:left="720" w:hanging="720"/>
        </w:pPr>
        <w:rPr>
          <w:rFonts w:hint="default"/>
          <w:b w:val="0"/>
          <w:bCs w:val="0"/>
        </w:rPr>
      </w:lvl>
    </w:lvlOverride>
    <w:lvlOverride w:ilvl="2">
      <w:lvl w:ilvl="2">
        <w:start w:val="1"/>
        <w:numFmt w:val="lowerLetter"/>
        <w:pStyle w:val="Heading3"/>
        <w:lvlText w:val="(%3)"/>
        <w:lvlJc w:val="left"/>
        <w:pPr>
          <w:ind w:left="1411" w:hanging="705"/>
        </w:pPr>
        <w:rPr>
          <w:rFonts w:hint="default" w:ascii="Arial" w:hAnsi="Arial" w:eastAsiaTheme="majorEastAsia"/>
          <w:b w:val="0"/>
          <w:i w:val="0"/>
          <w:sz w:val="20"/>
        </w:rPr>
      </w:lvl>
    </w:lvlOverride>
    <w:lvlOverride w:ilvl="3">
      <w:lvl w:ilvl="3">
        <w:start w:val="1"/>
        <w:numFmt w:val="lowerRoman"/>
        <w:pStyle w:val="Heading4"/>
        <w:lvlText w:val="(%4)"/>
        <w:lvlJc w:val="left"/>
        <w:pPr>
          <w:ind w:left="2275" w:hanging="864"/>
        </w:pPr>
        <w:rPr>
          <w:rFonts w:hint="default" w:ascii="Arial" w:hAnsi="Arial" w:eastAsiaTheme="majorEastAsia"/>
          <w:b w:val="0"/>
          <w:i w:val="0"/>
          <w:sz w:val="20"/>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3"/>
        </w:pPr>
        <w:rPr>
          <w:rFonts w:hint="default"/>
        </w:rPr>
      </w:lvl>
    </w:lvlOverride>
  </w:num>
  <w:num w:numId="164" w16cid:durableId="554661507">
    <w:abstractNumId w:val="42"/>
  </w:num>
  <w:num w:numId="165" w16cid:durableId="687870442">
    <w:abstractNumId w:val="61"/>
    <w:lvlOverride w:ilvl="0">
      <w:startOverride w:val="1"/>
      <w:lvl w:ilvl="0">
        <w:start w:val="1"/>
        <w:numFmt w:val="decimal"/>
        <w:pStyle w:val="Heading1"/>
        <w:lvlText w:val="%1."/>
        <w:lvlJc w:val="left"/>
        <w:pPr>
          <w:ind w:left="720" w:hanging="720"/>
        </w:pPr>
        <w:rPr>
          <w:rFonts w:hint="default"/>
          <w:b w:val="0"/>
          <w:bCs/>
          <w:i w:val="0"/>
        </w:rPr>
      </w:lvl>
    </w:lvlOverride>
    <w:lvlOverride w:ilvl="1">
      <w:startOverride w:val="1"/>
      <w:lvl w:ilvl="1">
        <w:start w:val="1"/>
        <w:numFmt w:val="decimal"/>
        <w:pStyle w:val="Heading2"/>
        <w:isLgl/>
        <w:lvlText w:val="%1.%2"/>
        <w:lvlJc w:val="left"/>
        <w:pPr>
          <w:ind w:left="720" w:hanging="720"/>
        </w:pPr>
        <w:rPr>
          <w:rFonts w:hint="default"/>
          <w:b w:val="0"/>
          <w:bCs w:val="0"/>
        </w:rPr>
      </w:lvl>
    </w:lvlOverride>
    <w:lvlOverride w:ilvl="2">
      <w:startOverride w:val="1"/>
      <w:lvl w:ilvl="2">
        <w:start w:val="1"/>
        <w:numFmt w:val="lowerLetter"/>
        <w:pStyle w:val="Heading3"/>
        <w:lvlText w:val="(%3)"/>
        <w:lvlJc w:val="left"/>
        <w:pPr>
          <w:ind w:left="1411" w:hanging="705"/>
        </w:pPr>
        <w:rPr>
          <w:rFonts w:hint="default" w:ascii="Arial" w:hAnsi="Arial" w:eastAsiaTheme="majorEastAsia"/>
          <w:b w:val="0"/>
          <w:i w:val="0"/>
          <w:sz w:val="20"/>
        </w:rPr>
      </w:lvl>
    </w:lvlOverride>
    <w:lvlOverride w:ilvl="3">
      <w:startOverride w:val="1"/>
      <w:lvl w:ilvl="3">
        <w:start w:val="1"/>
        <w:numFmt w:val="lowerRoman"/>
        <w:pStyle w:val="Heading4"/>
        <w:lvlText w:val="(%4)"/>
        <w:lvlJc w:val="left"/>
        <w:pPr>
          <w:ind w:left="2275" w:hanging="864"/>
        </w:pPr>
        <w:rPr>
          <w:rFonts w:hint="default" w:ascii="Arial" w:hAnsi="Arial" w:eastAsiaTheme="majorEastAsia"/>
          <w:b w:val="0"/>
          <w:i w:val="0"/>
          <w:sz w:val="20"/>
        </w:rPr>
      </w:lvl>
    </w:lvlOverride>
    <w:lvlOverride w:ilvl="4">
      <w:startOverride w:val="1"/>
      <w:lvl w:ilvl="4">
        <w:start w:val="1"/>
        <w:numFmt w:val="decimal"/>
        <w:isLgl/>
        <w:lvlText w:val="%1.%2.%3.%4.%5"/>
        <w:lvlJc w:val="left"/>
        <w:pPr>
          <w:ind w:left="1440" w:hanging="1080"/>
        </w:pPr>
        <w:rPr>
          <w:rFonts w:hint="default"/>
        </w:rPr>
      </w:lvl>
    </w:lvlOverride>
    <w:lvlOverride w:ilvl="5">
      <w:startOverride w:val="1"/>
      <w:lvl w:ilvl="5">
        <w:start w:val="1"/>
        <w:numFmt w:val="decimal"/>
        <w:isLgl/>
        <w:lvlText w:val="%1.%2.%3.%4.%5.%6"/>
        <w:lvlJc w:val="left"/>
        <w:pPr>
          <w:ind w:left="1440" w:hanging="1080"/>
        </w:pPr>
        <w:rPr>
          <w:rFonts w:hint="default"/>
        </w:rPr>
      </w:lvl>
    </w:lvlOverride>
    <w:lvlOverride w:ilvl="6">
      <w:startOverride w:val="1"/>
      <w:lvl w:ilvl="6">
        <w:start w:val="1"/>
        <w:numFmt w:val="decimal"/>
        <w:isLgl/>
        <w:lvlText w:val="%1.%2.%3.%4.%5.%6.%7"/>
        <w:lvlJc w:val="left"/>
        <w:pPr>
          <w:ind w:left="1800" w:hanging="1440"/>
        </w:pPr>
        <w:rPr>
          <w:rFonts w:hint="default"/>
        </w:rPr>
      </w:lvl>
    </w:lvlOverride>
    <w:lvlOverride w:ilvl="7">
      <w:startOverride w:val="1"/>
      <w:lvl w:ilvl="7">
        <w:start w:val="1"/>
        <w:numFmt w:val="decimal"/>
        <w:isLgl/>
        <w:lvlText w:val="%1.%2.%3.%4.%5.%6.%7.%8"/>
        <w:lvlJc w:val="left"/>
        <w:pPr>
          <w:ind w:left="1800" w:hanging="1440"/>
        </w:pPr>
        <w:rPr>
          <w:rFonts w:hint="default"/>
        </w:rPr>
      </w:lvl>
    </w:lvlOverride>
    <w:lvlOverride w:ilvl="8">
      <w:startOverride w:val="1"/>
      <w:lvl w:ilvl="8">
        <w:start w:val="1"/>
        <w:numFmt w:val="decimal"/>
        <w:isLgl/>
        <w:lvlText w:val="%1.%2.%3.%4.%5.%6.%7.%8.%9"/>
        <w:lvlJc w:val="left"/>
        <w:pPr>
          <w:ind w:left="2160" w:hanging="1803"/>
        </w:pPr>
        <w:rPr>
          <w:rFonts w:hint="default"/>
        </w:rPr>
      </w:lvl>
    </w:lvlOverride>
  </w:num>
  <w:num w:numId="166" w16cid:durableId="630667871">
    <w:abstractNumId w:val="31"/>
  </w:num>
  <w:num w:numId="167" w16cid:durableId="797188270">
    <w:abstractNumId w:val="61"/>
    <w:lvlOverride w:ilvl="0">
      <w:startOverride w:val="1"/>
      <w:lvl w:ilvl="0">
        <w:start w:val="1"/>
        <w:numFmt w:val="decimal"/>
        <w:pStyle w:val="Heading1"/>
        <w:lvlText w:val="%1."/>
        <w:lvlJc w:val="left"/>
        <w:pPr>
          <w:ind w:left="720" w:hanging="720"/>
        </w:pPr>
        <w:rPr>
          <w:rFonts w:hint="default"/>
          <w:b w:val="0"/>
          <w:bCs/>
          <w:i w:val="0"/>
        </w:rPr>
      </w:lvl>
    </w:lvlOverride>
    <w:lvlOverride w:ilvl="1">
      <w:startOverride w:val="1"/>
      <w:lvl w:ilvl="1">
        <w:start w:val="1"/>
        <w:numFmt w:val="decimal"/>
        <w:pStyle w:val="Heading2"/>
        <w:isLgl/>
        <w:lvlText w:val="%1.%2"/>
        <w:lvlJc w:val="left"/>
        <w:pPr>
          <w:ind w:left="720" w:hanging="720"/>
        </w:pPr>
        <w:rPr>
          <w:rFonts w:hint="default"/>
          <w:b w:val="0"/>
          <w:bCs w:val="0"/>
        </w:rPr>
      </w:lvl>
    </w:lvlOverride>
    <w:lvlOverride w:ilvl="2">
      <w:startOverride w:val="1"/>
      <w:lvl w:ilvl="2">
        <w:start w:val="1"/>
        <w:numFmt w:val="lowerLetter"/>
        <w:pStyle w:val="Heading3"/>
        <w:lvlText w:val="(%3)"/>
        <w:lvlJc w:val="left"/>
        <w:pPr>
          <w:ind w:left="1411" w:hanging="705"/>
        </w:pPr>
        <w:rPr>
          <w:rFonts w:hint="default" w:ascii="Arial" w:hAnsi="Arial" w:eastAsiaTheme="majorEastAsia"/>
          <w:b w:val="0"/>
          <w:i w:val="0"/>
          <w:sz w:val="20"/>
        </w:rPr>
      </w:lvl>
    </w:lvlOverride>
    <w:lvlOverride w:ilvl="3">
      <w:startOverride w:val="1"/>
      <w:lvl w:ilvl="3">
        <w:start w:val="1"/>
        <w:numFmt w:val="lowerRoman"/>
        <w:pStyle w:val="Heading4"/>
        <w:lvlText w:val="(%4)"/>
        <w:lvlJc w:val="left"/>
        <w:pPr>
          <w:ind w:left="2275" w:hanging="864"/>
        </w:pPr>
        <w:rPr>
          <w:rFonts w:hint="default" w:ascii="Arial" w:hAnsi="Arial" w:eastAsiaTheme="majorEastAsia"/>
          <w:b w:val="0"/>
          <w:i w:val="0"/>
          <w:sz w:val="20"/>
        </w:rPr>
      </w:lvl>
    </w:lvlOverride>
    <w:lvlOverride w:ilvl="4">
      <w:startOverride w:val="1"/>
      <w:lvl w:ilvl="4">
        <w:start w:val="1"/>
        <w:numFmt w:val="decimal"/>
        <w:isLgl/>
        <w:lvlText w:val="%1.%2.%3.%4.%5"/>
        <w:lvlJc w:val="left"/>
        <w:pPr>
          <w:ind w:left="1440" w:hanging="1080"/>
        </w:pPr>
        <w:rPr>
          <w:rFonts w:hint="default"/>
        </w:rPr>
      </w:lvl>
    </w:lvlOverride>
    <w:lvlOverride w:ilvl="5">
      <w:startOverride w:val="1"/>
      <w:lvl w:ilvl="5">
        <w:start w:val="1"/>
        <w:numFmt w:val="decimal"/>
        <w:isLgl/>
        <w:lvlText w:val="%1.%2.%3.%4.%5.%6"/>
        <w:lvlJc w:val="left"/>
        <w:pPr>
          <w:ind w:left="1440" w:hanging="1080"/>
        </w:pPr>
        <w:rPr>
          <w:rFonts w:hint="default"/>
        </w:rPr>
      </w:lvl>
    </w:lvlOverride>
    <w:lvlOverride w:ilvl="6">
      <w:startOverride w:val="1"/>
      <w:lvl w:ilvl="6">
        <w:start w:val="1"/>
        <w:numFmt w:val="decimal"/>
        <w:isLgl/>
        <w:lvlText w:val="%1.%2.%3.%4.%5.%6.%7"/>
        <w:lvlJc w:val="left"/>
        <w:pPr>
          <w:ind w:left="1800" w:hanging="1440"/>
        </w:pPr>
        <w:rPr>
          <w:rFonts w:hint="default"/>
        </w:rPr>
      </w:lvl>
    </w:lvlOverride>
    <w:lvlOverride w:ilvl="7">
      <w:startOverride w:val="1"/>
      <w:lvl w:ilvl="7">
        <w:start w:val="1"/>
        <w:numFmt w:val="decimal"/>
        <w:isLgl/>
        <w:lvlText w:val="%1.%2.%3.%4.%5.%6.%7.%8"/>
        <w:lvlJc w:val="left"/>
        <w:pPr>
          <w:ind w:left="1800" w:hanging="1440"/>
        </w:pPr>
        <w:rPr>
          <w:rFonts w:hint="default"/>
        </w:rPr>
      </w:lvl>
    </w:lvlOverride>
    <w:lvlOverride w:ilvl="8">
      <w:startOverride w:val="1"/>
      <w:lvl w:ilvl="8">
        <w:start w:val="1"/>
        <w:numFmt w:val="decimal"/>
        <w:isLgl/>
        <w:lvlText w:val="%1.%2.%3.%4.%5.%6.%7.%8.%9"/>
        <w:lvlJc w:val="left"/>
        <w:pPr>
          <w:ind w:left="2160" w:hanging="1803"/>
        </w:pPr>
        <w:rPr>
          <w:rFonts w:hint="default"/>
        </w:rPr>
      </w:lvl>
    </w:lvlOverride>
  </w:num>
  <w:num w:numId="168" w16cid:durableId="20018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8644021">
    <w:abstractNumId w:val="61"/>
    <w:lvlOverride w:ilvl="0">
      <w:lvl w:ilvl="0">
        <w:start w:val="1"/>
        <w:numFmt w:val="decimal"/>
        <w:pStyle w:val="Heading1"/>
        <w:lvlText w:val="%1."/>
        <w:lvlJc w:val="left"/>
        <w:pPr>
          <w:ind w:left="720" w:hanging="720"/>
        </w:pPr>
        <w:rPr>
          <w:rFonts w:hint="default"/>
          <w:b w:val="0"/>
          <w:bCs/>
          <w:i w:val="0"/>
        </w:rPr>
      </w:lvl>
    </w:lvlOverride>
    <w:lvlOverride w:ilvl="1">
      <w:lvl w:ilvl="1">
        <w:start w:val="1"/>
        <w:numFmt w:val="decimal"/>
        <w:pStyle w:val="Heading2"/>
        <w:isLgl/>
        <w:lvlText w:val="%1.%2"/>
        <w:lvlJc w:val="left"/>
        <w:pPr>
          <w:ind w:left="720" w:hanging="720"/>
        </w:pPr>
        <w:rPr>
          <w:rFonts w:hint="default"/>
          <w:b w:val="0"/>
          <w:bCs w:val="0"/>
        </w:rPr>
      </w:lvl>
    </w:lvlOverride>
    <w:lvlOverride w:ilvl="2">
      <w:lvl w:ilvl="2">
        <w:start w:val="1"/>
        <w:numFmt w:val="lowerLetter"/>
        <w:pStyle w:val="Heading3"/>
        <w:lvlText w:val="(%3)"/>
        <w:lvlJc w:val="left"/>
        <w:pPr>
          <w:ind w:left="1411" w:hanging="705"/>
        </w:pPr>
        <w:rPr>
          <w:rFonts w:hint="default" w:ascii="Arial" w:hAnsi="Arial" w:eastAsiaTheme="majorEastAsia"/>
          <w:b w:val="0"/>
          <w:i w:val="0"/>
          <w:sz w:val="20"/>
        </w:rPr>
      </w:lvl>
    </w:lvlOverride>
    <w:lvlOverride w:ilvl="3">
      <w:lvl w:ilvl="3">
        <w:start w:val="1"/>
        <w:numFmt w:val="lowerRoman"/>
        <w:pStyle w:val="Heading4"/>
        <w:lvlText w:val="(%4)"/>
        <w:lvlJc w:val="left"/>
        <w:pPr>
          <w:ind w:left="2275" w:hanging="864"/>
        </w:pPr>
        <w:rPr>
          <w:rFonts w:hint="default" w:ascii="Arial" w:hAnsi="Arial" w:eastAsiaTheme="majorEastAsia"/>
          <w:b w:val="0"/>
          <w:i w:val="0"/>
          <w:sz w:val="20"/>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3"/>
        </w:pPr>
        <w:rPr>
          <w:rFonts w:hint="default"/>
        </w:rPr>
      </w:lvl>
    </w:lvlOverride>
  </w:num>
  <w:num w:numId="170" w16cid:durableId="2022731409">
    <w:abstractNumId w:val="61"/>
  </w:num>
  <w:num w:numId="171" w16cid:durableId="1000699381">
    <w:abstractNumId w:val="61"/>
  </w:num>
  <w:num w:numId="172" w16cid:durableId="1661038000">
    <w:abstractNumId w:val="72"/>
  </w:num>
  <w:num w:numId="173" w16cid:durableId="1166241594">
    <w:abstractNumId w:val="41"/>
  </w:num>
  <w:num w:numId="174" w16cid:durableId="1783065265">
    <w:abstractNumId w:val="87"/>
  </w:num>
  <w:num w:numId="175" w16cid:durableId="883368268">
    <w:abstractNumId w:val="50"/>
  </w:num>
  <w:numIdMacAtCleanup w:val="16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embedSystemFonts/>
  <w:bordersDoNotSurroundHeader/>
  <w:bordersDoNotSurroundFooter/>
  <w:proofState w:spelling="clean" w:grammar="dirty"/>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val="fals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F2"/>
    <w:rsid w:val="00000181"/>
    <w:rsid w:val="0000070A"/>
    <w:rsid w:val="00000E00"/>
    <w:rsid w:val="000024C7"/>
    <w:rsid w:val="0000331E"/>
    <w:rsid w:val="00003703"/>
    <w:rsid w:val="000039D5"/>
    <w:rsid w:val="00004084"/>
    <w:rsid w:val="000045CE"/>
    <w:rsid w:val="00004CAE"/>
    <w:rsid w:val="00005524"/>
    <w:rsid w:val="000055FD"/>
    <w:rsid w:val="0000572D"/>
    <w:rsid w:val="00005EFD"/>
    <w:rsid w:val="00006483"/>
    <w:rsid w:val="00006BEB"/>
    <w:rsid w:val="00007F1B"/>
    <w:rsid w:val="00007FF2"/>
    <w:rsid w:val="00010089"/>
    <w:rsid w:val="00010E2A"/>
    <w:rsid w:val="00011773"/>
    <w:rsid w:val="00011A97"/>
    <w:rsid w:val="00011B53"/>
    <w:rsid w:val="00011B6C"/>
    <w:rsid w:val="00012CA5"/>
    <w:rsid w:val="000133EF"/>
    <w:rsid w:val="00013E77"/>
    <w:rsid w:val="00014D3D"/>
    <w:rsid w:val="00015135"/>
    <w:rsid w:val="00015F1E"/>
    <w:rsid w:val="00015F84"/>
    <w:rsid w:val="0001616C"/>
    <w:rsid w:val="00016804"/>
    <w:rsid w:val="00016AB7"/>
    <w:rsid w:val="000175C5"/>
    <w:rsid w:val="00017C28"/>
    <w:rsid w:val="00020DD2"/>
    <w:rsid w:val="000214CC"/>
    <w:rsid w:val="00021660"/>
    <w:rsid w:val="00021B35"/>
    <w:rsid w:val="00022152"/>
    <w:rsid w:val="00022956"/>
    <w:rsid w:val="00022EEF"/>
    <w:rsid w:val="00023186"/>
    <w:rsid w:val="000239CA"/>
    <w:rsid w:val="00024425"/>
    <w:rsid w:val="000246B4"/>
    <w:rsid w:val="00025CD5"/>
    <w:rsid w:val="00026B52"/>
    <w:rsid w:val="0002791B"/>
    <w:rsid w:val="00027ABA"/>
    <w:rsid w:val="00030219"/>
    <w:rsid w:val="00031560"/>
    <w:rsid w:val="00031EB1"/>
    <w:rsid w:val="00032D96"/>
    <w:rsid w:val="00032E05"/>
    <w:rsid w:val="00033ACF"/>
    <w:rsid w:val="000342C5"/>
    <w:rsid w:val="0003463E"/>
    <w:rsid w:val="000355C2"/>
    <w:rsid w:val="00035AF5"/>
    <w:rsid w:val="00035F4A"/>
    <w:rsid w:val="0003612C"/>
    <w:rsid w:val="00036228"/>
    <w:rsid w:val="00036955"/>
    <w:rsid w:val="00037DA5"/>
    <w:rsid w:val="000400A7"/>
    <w:rsid w:val="000410F0"/>
    <w:rsid w:val="00041C6C"/>
    <w:rsid w:val="000421B8"/>
    <w:rsid w:val="00043513"/>
    <w:rsid w:val="000435AA"/>
    <w:rsid w:val="00043EF7"/>
    <w:rsid w:val="0004488D"/>
    <w:rsid w:val="000455ED"/>
    <w:rsid w:val="0004631C"/>
    <w:rsid w:val="0004641F"/>
    <w:rsid w:val="000469E9"/>
    <w:rsid w:val="00047243"/>
    <w:rsid w:val="000473B6"/>
    <w:rsid w:val="00047443"/>
    <w:rsid w:val="00050DB5"/>
    <w:rsid w:val="0005139D"/>
    <w:rsid w:val="00051BDB"/>
    <w:rsid w:val="00052D68"/>
    <w:rsid w:val="00052EA0"/>
    <w:rsid w:val="0005324C"/>
    <w:rsid w:val="00055878"/>
    <w:rsid w:val="00055F33"/>
    <w:rsid w:val="0005767C"/>
    <w:rsid w:val="00057E27"/>
    <w:rsid w:val="000616F5"/>
    <w:rsid w:val="00061E5D"/>
    <w:rsid w:val="000629C2"/>
    <w:rsid w:val="00062E12"/>
    <w:rsid w:val="00062F8E"/>
    <w:rsid w:val="00063284"/>
    <w:rsid w:val="00063F7E"/>
    <w:rsid w:val="000644D2"/>
    <w:rsid w:val="0006631B"/>
    <w:rsid w:val="00066FCC"/>
    <w:rsid w:val="00067F61"/>
    <w:rsid w:val="0007072D"/>
    <w:rsid w:val="00070937"/>
    <w:rsid w:val="00071277"/>
    <w:rsid w:val="000713A3"/>
    <w:rsid w:val="0007166F"/>
    <w:rsid w:val="000724CD"/>
    <w:rsid w:val="00072A89"/>
    <w:rsid w:val="00072AE9"/>
    <w:rsid w:val="000742B3"/>
    <w:rsid w:val="00074981"/>
    <w:rsid w:val="000756CB"/>
    <w:rsid w:val="00075C9F"/>
    <w:rsid w:val="00076352"/>
    <w:rsid w:val="00080C5A"/>
    <w:rsid w:val="000841BD"/>
    <w:rsid w:val="00084F4F"/>
    <w:rsid w:val="0008526D"/>
    <w:rsid w:val="000853A9"/>
    <w:rsid w:val="000854FD"/>
    <w:rsid w:val="00085EBD"/>
    <w:rsid w:val="00086231"/>
    <w:rsid w:val="000871C2"/>
    <w:rsid w:val="00087340"/>
    <w:rsid w:val="000874AA"/>
    <w:rsid w:val="00087CEB"/>
    <w:rsid w:val="0009061A"/>
    <w:rsid w:val="000916EE"/>
    <w:rsid w:val="00093591"/>
    <w:rsid w:val="00093C38"/>
    <w:rsid w:val="00093F54"/>
    <w:rsid w:val="000940EF"/>
    <w:rsid w:val="00094192"/>
    <w:rsid w:val="0009541F"/>
    <w:rsid w:val="0009542F"/>
    <w:rsid w:val="00096FDD"/>
    <w:rsid w:val="000979B2"/>
    <w:rsid w:val="000A0127"/>
    <w:rsid w:val="000A1B1A"/>
    <w:rsid w:val="000A1E68"/>
    <w:rsid w:val="000A2BAC"/>
    <w:rsid w:val="000A370A"/>
    <w:rsid w:val="000A3E94"/>
    <w:rsid w:val="000A4042"/>
    <w:rsid w:val="000A40FA"/>
    <w:rsid w:val="000A411F"/>
    <w:rsid w:val="000A4FDF"/>
    <w:rsid w:val="000A5779"/>
    <w:rsid w:val="000A5E23"/>
    <w:rsid w:val="000A61E4"/>
    <w:rsid w:val="000A714C"/>
    <w:rsid w:val="000B027E"/>
    <w:rsid w:val="000B231F"/>
    <w:rsid w:val="000B2713"/>
    <w:rsid w:val="000B33C2"/>
    <w:rsid w:val="000B3B15"/>
    <w:rsid w:val="000B465D"/>
    <w:rsid w:val="000B4EB4"/>
    <w:rsid w:val="000B723B"/>
    <w:rsid w:val="000B7FDD"/>
    <w:rsid w:val="000C1FDE"/>
    <w:rsid w:val="000C2C45"/>
    <w:rsid w:val="000C36A8"/>
    <w:rsid w:val="000C458C"/>
    <w:rsid w:val="000C4C19"/>
    <w:rsid w:val="000C545C"/>
    <w:rsid w:val="000C71D2"/>
    <w:rsid w:val="000C7616"/>
    <w:rsid w:val="000C7DDD"/>
    <w:rsid w:val="000D0806"/>
    <w:rsid w:val="000D1131"/>
    <w:rsid w:val="000D1ED8"/>
    <w:rsid w:val="000D3083"/>
    <w:rsid w:val="000D3169"/>
    <w:rsid w:val="000D4027"/>
    <w:rsid w:val="000D49D7"/>
    <w:rsid w:val="000D4D71"/>
    <w:rsid w:val="000D522C"/>
    <w:rsid w:val="000D5D7A"/>
    <w:rsid w:val="000D61C6"/>
    <w:rsid w:val="000D7D09"/>
    <w:rsid w:val="000E0D9B"/>
    <w:rsid w:val="000E1B72"/>
    <w:rsid w:val="000E2C89"/>
    <w:rsid w:val="000E2FCD"/>
    <w:rsid w:val="000E3206"/>
    <w:rsid w:val="000E3477"/>
    <w:rsid w:val="000E57D9"/>
    <w:rsid w:val="000E5E9C"/>
    <w:rsid w:val="000E6277"/>
    <w:rsid w:val="000E632B"/>
    <w:rsid w:val="000E6CFD"/>
    <w:rsid w:val="000F173B"/>
    <w:rsid w:val="000F1ABA"/>
    <w:rsid w:val="000F2048"/>
    <w:rsid w:val="000F26DB"/>
    <w:rsid w:val="000F2C0A"/>
    <w:rsid w:val="000F52E1"/>
    <w:rsid w:val="000F5D86"/>
    <w:rsid w:val="001016DF"/>
    <w:rsid w:val="00101BC8"/>
    <w:rsid w:val="00102761"/>
    <w:rsid w:val="00102A0B"/>
    <w:rsid w:val="00104C62"/>
    <w:rsid w:val="0010532F"/>
    <w:rsid w:val="00105A40"/>
    <w:rsid w:val="00106139"/>
    <w:rsid w:val="00106996"/>
    <w:rsid w:val="001078EB"/>
    <w:rsid w:val="00110094"/>
    <w:rsid w:val="00110E90"/>
    <w:rsid w:val="001110C8"/>
    <w:rsid w:val="00112FF7"/>
    <w:rsid w:val="0011354F"/>
    <w:rsid w:val="001136EB"/>
    <w:rsid w:val="00113AF2"/>
    <w:rsid w:val="00114843"/>
    <w:rsid w:val="00117447"/>
    <w:rsid w:val="00117880"/>
    <w:rsid w:val="00117B86"/>
    <w:rsid w:val="00120C3F"/>
    <w:rsid w:val="00121162"/>
    <w:rsid w:val="0012176A"/>
    <w:rsid w:val="00123617"/>
    <w:rsid w:val="001261BE"/>
    <w:rsid w:val="001267CF"/>
    <w:rsid w:val="001305A0"/>
    <w:rsid w:val="001308E0"/>
    <w:rsid w:val="00130C0F"/>
    <w:rsid w:val="00131992"/>
    <w:rsid w:val="00131EC5"/>
    <w:rsid w:val="00133D1E"/>
    <w:rsid w:val="00133E52"/>
    <w:rsid w:val="0013510E"/>
    <w:rsid w:val="0014002D"/>
    <w:rsid w:val="0014066E"/>
    <w:rsid w:val="00141F2F"/>
    <w:rsid w:val="00144016"/>
    <w:rsid w:val="001449A0"/>
    <w:rsid w:val="00145450"/>
    <w:rsid w:val="00145691"/>
    <w:rsid w:val="0014584E"/>
    <w:rsid w:val="00146183"/>
    <w:rsid w:val="001462CF"/>
    <w:rsid w:val="00147DF7"/>
    <w:rsid w:val="001501D9"/>
    <w:rsid w:val="001506CD"/>
    <w:rsid w:val="00151689"/>
    <w:rsid w:val="0015287E"/>
    <w:rsid w:val="00152912"/>
    <w:rsid w:val="00152B48"/>
    <w:rsid w:val="00152FD2"/>
    <w:rsid w:val="0015340B"/>
    <w:rsid w:val="0015443F"/>
    <w:rsid w:val="00154ABE"/>
    <w:rsid w:val="00157B07"/>
    <w:rsid w:val="00162AE4"/>
    <w:rsid w:val="001632C5"/>
    <w:rsid w:val="0016558C"/>
    <w:rsid w:val="00165A7B"/>
    <w:rsid w:val="001666F4"/>
    <w:rsid w:val="00166954"/>
    <w:rsid w:val="0016714E"/>
    <w:rsid w:val="0016744A"/>
    <w:rsid w:val="0017024C"/>
    <w:rsid w:val="001717C6"/>
    <w:rsid w:val="001720B2"/>
    <w:rsid w:val="00172A9F"/>
    <w:rsid w:val="0017508F"/>
    <w:rsid w:val="00175CC9"/>
    <w:rsid w:val="00175EB0"/>
    <w:rsid w:val="00177588"/>
    <w:rsid w:val="00177EEB"/>
    <w:rsid w:val="00180274"/>
    <w:rsid w:val="00180354"/>
    <w:rsid w:val="00180D99"/>
    <w:rsid w:val="00180DB6"/>
    <w:rsid w:val="001847DD"/>
    <w:rsid w:val="00184E61"/>
    <w:rsid w:val="00185948"/>
    <w:rsid w:val="00185B6C"/>
    <w:rsid w:val="00185BD4"/>
    <w:rsid w:val="0018741F"/>
    <w:rsid w:val="00187781"/>
    <w:rsid w:val="00187D7C"/>
    <w:rsid w:val="001904E7"/>
    <w:rsid w:val="00190C4E"/>
    <w:rsid w:val="00191865"/>
    <w:rsid w:val="00191B36"/>
    <w:rsid w:val="00193AAD"/>
    <w:rsid w:val="00193C6C"/>
    <w:rsid w:val="00194194"/>
    <w:rsid w:val="001959F5"/>
    <w:rsid w:val="00195D26"/>
    <w:rsid w:val="001964D8"/>
    <w:rsid w:val="00196568"/>
    <w:rsid w:val="00196847"/>
    <w:rsid w:val="00196E00"/>
    <w:rsid w:val="0019791C"/>
    <w:rsid w:val="001A1205"/>
    <w:rsid w:val="001A1333"/>
    <w:rsid w:val="001A14D0"/>
    <w:rsid w:val="001A2072"/>
    <w:rsid w:val="001A2FBF"/>
    <w:rsid w:val="001A346D"/>
    <w:rsid w:val="001A34C1"/>
    <w:rsid w:val="001A3B89"/>
    <w:rsid w:val="001A3ECF"/>
    <w:rsid w:val="001A4AF8"/>
    <w:rsid w:val="001A5D5C"/>
    <w:rsid w:val="001A7921"/>
    <w:rsid w:val="001B1BC1"/>
    <w:rsid w:val="001B2920"/>
    <w:rsid w:val="001B30CB"/>
    <w:rsid w:val="001B46DF"/>
    <w:rsid w:val="001B756D"/>
    <w:rsid w:val="001C00DE"/>
    <w:rsid w:val="001C0243"/>
    <w:rsid w:val="001C081E"/>
    <w:rsid w:val="001C0C24"/>
    <w:rsid w:val="001C22E6"/>
    <w:rsid w:val="001C3400"/>
    <w:rsid w:val="001C3903"/>
    <w:rsid w:val="001C39F5"/>
    <w:rsid w:val="001C4FA4"/>
    <w:rsid w:val="001C5C73"/>
    <w:rsid w:val="001C69DE"/>
    <w:rsid w:val="001C6A6E"/>
    <w:rsid w:val="001D123F"/>
    <w:rsid w:val="001D2A69"/>
    <w:rsid w:val="001D3A6C"/>
    <w:rsid w:val="001D415F"/>
    <w:rsid w:val="001D42D2"/>
    <w:rsid w:val="001D4534"/>
    <w:rsid w:val="001D5AB6"/>
    <w:rsid w:val="001D65CB"/>
    <w:rsid w:val="001D6A57"/>
    <w:rsid w:val="001D6E17"/>
    <w:rsid w:val="001D7097"/>
    <w:rsid w:val="001E05E5"/>
    <w:rsid w:val="001E1979"/>
    <w:rsid w:val="001E1D12"/>
    <w:rsid w:val="001E2F80"/>
    <w:rsid w:val="001E376B"/>
    <w:rsid w:val="001E7522"/>
    <w:rsid w:val="001E7F92"/>
    <w:rsid w:val="001F005D"/>
    <w:rsid w:val="001F032D"/>
    <w:rsid w:val="001F084D"/>
    <w:rsid w:val="001F1973"/>
    <w:rsid w:val="001F1C59"/>
    <w:rsid w:val="001F21CD"/>
    <w:rsid w:val="001F2229"/>
    <w:rsid w:val="001F4F1B"/>
    <w:rsid w:val="001F5CB7"/>
    <w:rsid w:val="001F696C"/>
    <w:rsid w:val="001F740C"/>
    <w:rsid w:val="00201647"/>
    <w:rsid w:val="00202007"/>
    <w:rsid w:val="00202D5F"/>
    <w:rsid w:val="00202DAC"/>
    <w:rsid w:val="00203C75"/>
    <w:rsid w:val="0020585A"/>
    <w:rsid w:val="0020655B"/>
    <w:rsid w:val="00206EFF"/>
    <w:rsid w:val="00207678"/>
    <w:rsid w:val="00210417"/>
    <w:rsid w:val="002109AF"/>
    <w:rsid w:val="00212E8E"/>
    <w:rsid w:val="002147FF"/>
    <w:rsid w:val="00214B9C"/>
    <w:rsid w:val="00215A23"/>
    <w:rsid w:val="0021619E"/>
    <w:rsid w:val="00216427"/>
    <w:rsid w:val="00216AE4"/>
    <w:rsid w:val="00216BD3"/>
    <w:rsid w:val="00220AF7"/>
    <w:rsid w:val="0022102F"/>
    <w:rsid w:val="0022107F"/>
    <w:rsid w:val="002225AB"/>
    <w:rsid w:val="00222B31"/>
    <w:rsid w:val="00223BE5"/>
    <w:rsid w:val="00223E09"/>
    <w:rsid w:val="00224452"/>
    <w:rsid w:val="002332A4"/>
    <w:rsid w:val="0023346F"/>
    <w:rsid w:val="00233847"/>
    <w:rsid w:val="00233E78"/>
    <w:rsid w:val="0023495D"/>
    <w:rsid w:val="002351B1"/>
    <w:rsid w:val="00235CFF"/>
    <w:rsid w:val="00236071"/>
    <w:rsid w:val="00236449"/>
    <w:rsid w:val="00236CD5"/>
    <w:rsid w:val="00237BA9"/>
    <w:rsid w:val="002400C1"/>
    <w:rsid w:val="00240769"/>
    <w:rsid w:val="00241E23"/>
    <w:rsid w:val="00241F9C"/>
    <w:rsid w:val="0024378D"/>
    <w:rsid w:val="00243812"/>
    <w:rsid w:val="00243B6B"/>
    <w:rsid w:val="00244066"/>
    <w:rsid w:val="00246C9D"/>
    <w:rsid w:val="00247085"/>
    <w:rsid w:val="00247A51"/>
    <w:rsid w:val="00252975"/>
    <w:rsid w:val="002536DB"/>
    <w:rsid w:val="00253E03"/>
    <w:rsid w:val="00253E47"/>
    <w:rsid w:val="00254527"/>
    <w:rsid w:val="00255562"/>
    <w:rsid w:val="00255D1C"/>
    <w:rsid w:val="002561DD"/>
    <w:rsid w:val="002567F8"/>
    <w:rsid w:val="00256FE6"/>
    <w:rsid w:val="00257620"/>
    <w:rsid w:val="0026060E"/>
    <w:rsid w:val="002609DD"/>
    <w:rsid w:val="00260F55"/>
    <w:rsid w:val="002619AC"/>
    <w:rsid w:val="00262F5D"/>
    <w:rsid w:val="00263989"/>
    <w:rsid w:val="002647CD"/>
    <w:rsid w:val="00264C4E"/>
    <w:rsid w:val="0026542E"/>
    <w:rsid w:val="002667BB"/>
    <w:rsid w:val="002678DF"/>
    <w:rsid w:val="00267C25"/>
    <w:rsid w:val="00267E19"/>
    <w:rsid w:val="00267E8A"/>
    <w:rsid w:val="002701BD"/>
    <w:rsid w:val="00270615"/>
    <w:rsid w:val="00271153"/>
    <w:rsid w:val="00271654"/>
    <w:rsid w:val="00271E37"/>
    <w:rsid w:val="00272E94"/>
    <w:rsid w:val="00273431"/>
    <w:rsid w:val="002744C5"/>
    <w:rsid w:val="00274FCB"/>
    <w:rsid w:val="0027543E"/>
    <w:rsid w:val="00276F92"/>
    <w:rsid w:val="00277BC3"/>
    <w:rsid w:val="00281B22"/>
    <w:rsid w:val="0028311A"/>
    <w:rsid w:val="00283219"/>
    <w:rsid w:val="00284DCD"/>
    <w:rsid w:val="0028573D"/>
    <w:rsid w:val="00285810"/>
    <w:rsid w:val="002858A6"/>
    <w:rsid w:val="00285A2B"/>
    <w:rsid w:val="002879EC"/>
    <w:rsid w:val="00290472"/>
    <w:rsid w:val="00290D04"/>
    <w:rsid w:val="002934BB"/>
    <w:rsid w:val="00293A7D"/>
    <w:rsid w:val="00293AB1"/>
    <w:rsid w:val="00293F2F"/>
    <w:rsid w:val="002953D6"/>
    <w:rsid w:val="002954DF"/>
    <w:rsid w:val="00295526"/>
    <w:rsid w:val="00295C79"/>
    <w:rsid w:val="00297F9D"/>
    <w:rsid w:val="002A12F0"/>
    <w:rsid w:val="002A166F"/>
    <w:rsid w:val="002A2389"/>
    <w:rsid w:val="002A5704"/>
    <w:rsid w:val="002A5DCD"/>
    <w:rsid w:val="002A64F7"/>
    <w:rsid w:val="002A7DEE"/>
    <w:rsid w:val="002B01C9"/>
    <w:rsid w:val="002B170E"/>
    <w:rsid w:val="002B1863"/>
    <w:rsid w:val="002B1EE5"/>
    <w:rsid w:val="002B33F1"/>
    <w:rsid w:val="002B53A9"/>
    <w:rsid w:val="002B6B7C"/>
    <w:rsid w:val="002C0F68"/>
    <w:rsid w:val="002C11B7"/>
    <w:rsid w:val="002C25EE"/>
    <w:rsid w:val="002C317F"/>
    <w:rsid w:val="002C47B6"/>
    <w:rsid w:val="002C5004"/>
    <w:rsid w:val="002C5658"/>
    <w:rsid w:val="002C5914"/>
    <w:rsid w:val="002C5B0C"/>
    <w:rsid w:val="002C6115"/>
    <w:rsid w:val="002C64F2"/>
    <w:rsid w:val="002C7C9D"/>
    <w:rsid w:val="002D0D65"/>
    <w:rsid w:val="002D0E6E"/>
    <w:rsid w:val="002D1791"/>
    <w:rsid w:val="002D17E0"/>
    <w:rsid w:val="002D197F"/>
    <w:rsid w:val="002D1DBF"/>
    <w:rsid w:val="002D1DDD"/>
    <w:rsid w:val="002D2F9D"/>
    <w:rsid w:val="002D50E9"/>
    <w:rsid w:val="002D550C"/>
    <w:rsid w:val="002D5EF0"/>
    <w:rsid w:val="002D7517"/>
    <w:rsid w:val="002D79D3"/>
    <w:rsid w:val="002D7E4B"/>
    <w:rsid w:val="002E1588"/>
    <w:rsid w:val="002E2246"/>
    <w:rsid w:val="002E24F7"/>
    <w:rsid w:val="002E35A8"/>
    <w:rsid w:val="002E391E"/>
    <w:rsid w:val="002E3ADF"/>
    <w:rsid w:val="002E56CF"/>
    <w:rsid w:val="002E609C"/>
    <w:rsid w:val="002E7AA1"/>
    <w:rsid w:val="002F1238"/>
    <w:rsid w:val="002F125D"/>
    <w:rsid w:val="002F1988"/>
    <w:rsid w:val="002F1D1F"/>
    <w:rsid w:val="002F36CD"/>
    <w:rsid w:val="002F397C"/>
    <w:rsid w:val="002F4F8C"/>
    <w:rsid w:val="002F621D"/>
    <w:rsid w:val="002F7061"/>
    <w:rsid w:val="002F7EDF"/>
    <w:rsid w:val="00300743"/>
    <w:rsid w:val="003009E4"/>
    <w:rsid w:val="0030219C"/>
    <w:rsid w:val="00302F3E"/>
    <w:rsid w:val="00303B45"/>
    <w:rsid w:val="00306088"/>
    <w:rsid w:val="003075EB"/>
    <w:rsid w:val="00307B9E"/>
    <w:rsid w:val="00307F87"/>
    <w:rsid w:val="003115DF"/>
    <w:rsid w:val="00311CB5"/>
    <w:rsid w:val="00311D01"/>
    <w:rsid w:val="0031200C"/>
    <w:rsid w:val="003127FF"/>
    <w:rsid w:val="00313A32"/>
    <w:rsid w:val="00316897"/>
    <w:rsid w:val="003168F6"/>
    <w:rsid w:val="00316BF0"/>
    <w:rsid w:val="00316F3E"/>
    <w:rsid w:val="00316FDB"/>
    <w:rsid w:val="0031750D"/>
    <w:rsid w:val="003177B9"/>
    <w:rsid w:val="00320FCB"/>
    <w:rsid w:val="00321FFB"/>
    <w:rsid w:val="003223EC"/>
    <w:rsid w:val="00322A88"/>
    <w:rsid w:val="0032362D"/>
    <w:rsid w:val="0032363D"/>
    <w:rsid w:val="00323832"/>
    <w:rsid w:val="0032515D"/>
    <w:rsid w:val="003251B1"/>
    <w:rsid w:val="00326E3F"/>
    <w:rsid w:val="003273DA"/>
    <w:rsid w:val="00327EC7"/>
    <w:rsid w:val="0033009F"/>
    <w:rsid w:val="003301B2"/>
    <w:rsid w:val="0033027B"/>
    <w:rsid w:val="003311C3"/>
    <w:rsid w:val="00332049"/>
    <w:rsid w:val="003329DC"/>
    <w:rsid w:val="00332B95"/>
    <w:rsid w:val="00333646"/>
    <w:rsid w:val="0033451C"/>
    <w:rsid w:val="0033464C"/>
    <w:rsid w:val="003349D2"/>
    <w:rsid w:val="0033541B"/>
    <w:rsid w:val="003354DE"/>
    <w:rsid w:val="003355F7"/>
    <w:rsid w:val="003361A4"/>
    <w:rsid w:val="00336795"/>
    <w:rsid w:val="00337F30"/>
    <w:rsid w:val="003400D9"/>
    <w:rsid w:val="003404ED"/>
    <w:rsid w:val="00341099"/>
    <w:rsid w:val="0034245A"/>
    <w:rsid w:val="00342F44"/>
    <w:rsid w:val="00343113"/>
    <w:rsid w:val="003433C3"/>
    <w:rsid w:val="00345BCE"/>
    <w:rsid w:val="00345F96"/>
    <w:rsid w:val="003463A9"/>
    <w:rsid w:val="003465A8"/>
    <w:rsid w:val="00346DC5"/>
    <w:rsid w:val="0034718E"/>
    <w:rsid w:val="003507EC"/>
    <w:rsid w:val="00350B15"/>
    <w:rsid w:val="00350CA7"/>
    <w:rsid w:val="003529BA"/>
    <w:rsid w:val="00352D30"/>
    <w:rsid w:val="00353A35"/>
    <w:rsid w:val="00354DA3"/>
    <w:rsid w:val="00356885"/>
    <w:rsid w:val="00356B5A"/>
    <w:rsid w:val="00357D61"/>
    <w:rsid w:val="003607BE"/>
    <w:rsid w:val="00360ED5"/>
    <w:rsid w:val="00362C42"/>
    <w:rsid w:val="00363990"/>
    <w:rsid w:val="00363DD7"/>
    <w:rsid w:val="00365E37"/>
    <w:rsid w:val="003703AD"/>
    <w:rsid w:val="00371B42"/>
    <w:rsid w:val="00371B48"/>
    <w:rsid w:val="00371CD4"/>
    <w:rsid w:val="00373A2B"/>
    <w:rsid w:val="00373B0B"/>
    <w:rsid w:val="003755EC"/>
    <w:rsid w:val="00376097"/>
    <w:rsid w:val="00376397"/>
    <w:rsid w:val="003764C9"/>
    <w:rsid w:val="00376573"/>
    <w:rsid w:val="003767AD"/>
    <w:rsid w:val="00380036"/>
    <w:rsid w:val="003801EB"/>
    <w:rsid w:val="00380773"/>
    <w:rsid w:val="00381B16"/>
    <w:rsid w:val="00382985"/>
    <w:rsid w:val="00382F1C"/>
    <w:rsid w:val="003830F0"/>
    <w:rsid w:val="00383457"/>
    <w:rsid w:val="00383E8E"/>
    <w:rsid w:val="0038515F"/>
    <w:rsid w:val="00385163"/>
    <w:rsid w:val="003866DC"/>
    <w:rsid w:val="00387481"/>
    <w:rsid w:val="00390E7C"/>
    <w:rsid w:val="003916C2"/>
    <w:rsid w:val="00393100"/>
    <w:rsid w:val="0039435C"/>
    <w:rsid w:val="003948DC"/>
    <w:rsid w:val="003951A4"/>
    <w:rsid w:val="003960F4"/>
    <w:rsid w:val="003961DB"/>
    <w:rsid w:val="00396BC2"/>
    <w:rsid w:val="003A1248"/>
    <w:rsid w:val="003A1684"/>
    <w:rsid w:val="003A1D4C"/>
    <w:rsid w:val="003A206C"/>
    <w:rsid w:val="003A330F"/>
    <w:rsid w:val="003A3A1D"/>
    <w:rsid w:val="003A3B59"/>
    <w:rsid w:val="003A4EAB"/>
    <w:rsid w:val="003A503A"/>
    <w:rsid w:val="003A558D"/>
    <w:rsid w:val="003A5637"/>
    <w:rsid w:val="003A5DA7"/>
    <w:rsid w:val="003A648F"/>
    <w:rsid w:val="003A6596"/>
    <w:rsid w:val="003A6B6E"/>
    <w:rsid w:val="003B00D3"/>
    <w:rsid w:val="003B10C4"/>
    <w:rsid w:val="003B21C8"/>
    <w:rsid w:val="003B27EE"/>
    <w:rsid w:val="003B2A16"/>
    <w:rsid w:val="003B4FE5"/>
    <w:rsid w:val="003B558E"/>
    <w:rsid w:val="003B719B"/>
    <w:rsid w:val="003B7BAC"/>
    <w:rsid w:val="003B7BDA"/>
    <w:rsid w:val="003C02A6"/>
    <w:rsid w:val="003C0473"/>
    <w:rsid w:val="003C15D9"/>
    <w:rsid w:val="003C1E95"/>
    <w:rsid w:val="003C3596"/>
    <w:rsid w:val="003C3859"/>
    <w:rsid w:val="003C60AC"/>
    <w:rsid w:val="003C6260"/>
    <w:rsid w:val="003C6370"/>
    <w:rsid w:val="003C732C"/>
    <w:rsid w:val="003C77B5"/>
    <w:rsid w:val="003C7F2B"/>
    <w:rsid w:val="003D073E"/>
    <w:rsid w:val="003D15FE"/>
    <w:rsid w:val="003D2301"/>
    <w:rsid w:val="003D2FDD"/>
    <w:rsid w:val="003D36EE"/>
    <w:rsid w:val="003D3FAB"/>
    <w:rsid w:val="003D4A93"/>
    <w:rsid w:val="003D5239"/>
    <w:rsid w:val="003D54B0"/>
    <w:rsid w:val="003D5805"/>
    <w:rsid w:val="003D5AB5"/>
    <w:rsid w:val="003D5B33"/>
    <w:rsid w:val="003E05A5"/>
    <w:rsid w:val="003E19B7"/>
    <w:rsid w:val="003E25F8"/>
    <w:rsid w:val="003E481C"/>
    <w:rsid w:val="003E5DB3"/>
    <w:rsid w:val="003E7E62"/>
    <w:rsid w:val="003F057B"/>
    <w:rsid w:val="003F0E50"/>
    <w:rsid w:val="003F2046"/>
    <w:rsid w:val="003F2CAC"/>
    <w:rsid w:val="003F2F25"/>
    <w:rsid w:val="003F2FF2"/>
    <w:rsid w:val="003F321B"/>
    <w:rsid w:val="003F37AB"/>
    <w:rsid w:val="003F40D7"/>
    <w:rsid w:val="003F45CC"/>
    <w:rsid w:val="003F462B"/>
    <w:rsid w:val="003F46B9"/>
    <w:rsid w:val="003F4935"/>
    <w:rsid w:val="003F4E88"/>
    <w:rsid w:val="003F543E"/>
    <w:rsid w:val="003F58F6"/>
    <w:rsid w:val="003F5D22"/>
    <w:rsid w:val="0040263A"/>
    <w:rsid w:val="00402D80"/>
    <w:rsid w:val="00402E76"/>
    <w:rsid w:val="00403804"/>
    <w:rsid w:val="00403CD9"/>
    <w:rsid w:val="0040411E"/>
    <w:rsid w:val="004042D5"/>
    <w:rsid w:val="00404A20"/>
    <w:rsid w:val="004069F4"/>
    <w:rsid w:val="00406C33"/>
    <w:rsid w:val="00407389"/>
    <w:rsid w:val="0040796B"/>
    <w:rsid w:val="00407EFD"/>
    <w:rsid w:val="00410F9D"/>
    <w:rsid w:val="00412737"/>
    <w:rsid w:val="00414F71"/>
    <w:rsid w:val="0041531E"/>
    <w:rsid w:val="004153B9"/>
    <w:rsid w:val="00415AB4"/>
    <w:rsid w:val="00415CC4"/>
    <w:rsid w:val="00416D82"/>
    <w:rsid w:val="004170E8"/>
    <w:rsid w:val="004176EB"/>
    <w:rsid w:val="004177F7"/>
    <w:rsid w:val="00420485"/>
    <w:rsid w:val="00420888"/>
    <w:rsid w:val="00420E6B"/>
    <w:rsid w:val="00420F09"/>
    <w:rsid w:val="004234AA"/>
    <w:rsid w:val="004249F1"/>
    <w:rsid w:val="004250B4"/>
    <w:rsid w:val="0042620F"/>
    <w:rsid w:val="00426294"/>
    <w:rsid w:val="00426BF2"/>
    <w:rsid w:val="00426DAA"/>
    <w:rsid w:val="00427237"/>
    <w:rsid w:val="00427D8B"/>
    <w:rsid w:val="00431FAC"/>
    <w:rsid w:val="00432B46"/>
    <w:rsid w:val="004331E4"/>
    <w:rsid w:val="00433B9A"/>
    <w:rsid w:val="00435015"/>
    <w:rsid w:val="0043510A"/>
    <w:rsid w:val="00437039"/>
    <w:rsid w:val="004372BD"/>
    <w:rsid w:val="0044041B"/>
    <w:rsid w:val="00440D21"/>
    <w:rsid w:val="004418D8"/>
    <w:rsid w:val="004419F3"/>
    <w:rsid w:val="00441D08"/>
    <w:rsid w:val="00442B14"/>
    <w:rsid w:val="004430D1"/>
    <w:rsid w:val="0044427D"/>
    <w:rsid w:val="00444A46"/>
    <w:rsid w:val="0044547D"/>
    <w:rsid w:val="00445701"/>
    <w:rsid w:val="00445EC6"/>
    <w:rsid w:val="00446433"/>
    <w:rsid w:val="00447DB1"/>
    <w:rsid w:val="00451382"/>
    <w:rsid w:val="00451DE1"/>
    <w:rsid w:val="00452B31"/>
    <w:rsid w:val="0045387D"/>
    <w:rsid w:val="004538C1"/>
    <w:rsid w:val="004539D4"/>
    <w:rsid w:val="00454BD9"/>
    <w:rsid w:val="004550BE"/>
    <w:rsid w:val="00455837"/>
    <w:rsid w:val="00455864"/>
    <w:rsid w:val="00455D80"/>
    <w:rsid w:val="00456AB5"/>
    <w:rsid w:val="0045755F"/>
    <w:rsid w:val="004575D3"/>
    <w:rsid w:val="00457D58"/>
    <w:rsid w:val="00460115"/>
    <w:rsid w:val="004601C5"/>
    <w:rsid w:val="00461F39"/>
    <w:rsid w:val="0046242B"/>
    <w:rsid w:val="00462611"/>
    <w:rsid w:val="0046272A"/>
    <w:rsid w:val="00463A4F"/>
    <w:rsid w:val="00463CF7"/>
    <w:rsid w:val="004647FF"/>
    <w:rsid w:val="0046517A"/>
    <w:rsid w:val="0046581B"/>
    <w:rsid w:val="00465E7A"/>
    <w:rsid w:val="004678AB"/>
    <w:rsid w:val="004678B3"/>
    <w:rsid w:val="00467984"/>
    <w:rsid w:val="00467D27"/>
    <w:rsid w:val="00467D5C"/>
    <w:rsid w:val="00470D78"/>
    <w:rsid w:val="004716E7"/>
    <w:rsid w:val="0047205B"/>
    <w:rsid w:val="0047221F"/>
    <w:rsid w:val="00472F90"/>
    <w:rsid w:val="00475DD0"/>
    <w:rsid w:val="004767C8"/>
    <w:rsid w:val="004767F7"/>
    <w:rsid w:val="00476895"/>
    <w:rsid w:val="004768FE"/>
    <w:rsid w:val="00477B92"/>
    <w:rsid w:val="00480179"/>
    <w:rsid w:val="004803A4"/>
    <w:rsid w:val="004812B1"/>
    <w:rsid w:val="00481CEE"/>
    <w:rsid w:val="0048314B"/>
    <w:rsid w:val="004831B0"/>
    <w:rsid w:val="00483252"/>
    <w:rsid w:val="0048468B"/>
    <w:rsid w:val="00484848"/>
    <w:rsid w:val="004853CB"/>
    <w:rsid w:val="0048576A"/>
    <w:rsid w:val="00485798"/>
    <w:rsid w:val="00485E69"/>
    <w:rsid w:val="00486878"/>
    <w:rsid w:val="004875BA"/>
    <w:rsid w:val="0049001B"/>
    <w:rsid w:val="0049074D"/>
    <w:rsid w:val="00490E55"/>
    <w:rsid w:val="0049119E"/>
    <w:rsid w:val="00492775"/>
    <w:rsid w:val="00492845"/>
    <w:rsid w:val="00492ABF"/>
    <w:rsid w:val="0049314A"/>
    <w:rsid w:val="004932B4"/>
    <w:rsid w:val="00493850"/>
    <w:rsid w:val="004940A7"/>
    <w:rsid w:val="00494386"/>
    <w:rsid w:val="00494C81"/>
    <w:rsid w:val="00494D78"/>
    <w:rsid w:val="0049517E"/>
    <w:rsid w:val="004967D8"/>
    <w:rsid w:val="00497A75"/>
    <w:rsid w:val="00497C5F"/>
    <w:rsid w:val="004A0D7A"/>
    <w:rsid w:val="004A14AE"/>
    <w:rsid w:val="004A1A59"/>
    <w:rsid w:val="004A1CF8"/>
    <w:rsid w:val="004A2942"/>
    <w:rsid w:val="004A2B5E"/>
    <w:rsid w:val="004A2E75"/>
    <w:rsid w:val="004A2EE3"/>
    <w:rsid w:val="004A3512"/>
    <w:rsid w:val="004A36AD"/>
    <w:rsid w:val="004A526E"/>
    <w:rsid w:val="004A5568"/>
    <w:rsid w:val="004A7428"/>
    <w:rsid w:val="004A784F"/>
    <w:rsid w:val="004A79CF"/>
    <w:rsid w:val="004A7D8E"/>
    <w:rsid w:val="004B0CC7"/>
    <w:rsid w:val="004B2677"/>
    <w:rsid w:val="004B270F"/>
    <w:rsid w:val="004B2744"/>
    <w:rsid w:val="004B4BA0"/>
    <w:rsid w:val="004B564E"/>
    <w:rsid w:val="004B5CB5"/>
    <w:rsid w:val="004B5E49"/>
    <w:rsid w:val="004B6F0B"/>
    <w:rsid w:val="004C14B2"/>
    <w:rsid w:val="004C1EB4"/>
    <w:rsid w:val="004C36F9"/>
    <w:rsid w:val="004C3E55"/>
    <w:rsid w:val="004C4AFF"/>
    <w:rsid w:val="004C6276"/>
    <w:rsid w:val="004C73C6"/>
    <w:rsid w:val="004C75C0"/>
    <w:rsid w:val="004C77DD"/>
    <w:rsid w:val="004C7DF4"/>
    <w:rsid w:val="004D02FF"/>
    <w:rsid w:val="004D0A17"/>
    <w:rsid w:val="004D1301"/>
    <w:rsid w:val="004D17F8"/>
    <w:rsid w:val="004D2233"/>
    <w:rsid w:val="004D2D01"/>
    <w:rsid w:val="004D479D"/>
    <w:rsid w:val="004D628E"/>
    <w:rsid w:val="004E0C23"/>
    <w:rsid w:val="004E0F72"/>
    <w:rsid w:val="004E11D8"/>
    <w:rsid w:val="004E1B5B"/>
    <w:rsid w:val="004E1DC6"/>
    <w:rsid w:val="004E1E8E"/>
    <w:rsid w:val="004E27E1"/>
    <w:rsid w:val="004E29A6"/>
    <w:rsid w:val="004E327F"/>
    <w:rsid w:val="004E3EBA"/>
    <w:rsid w:val="004E60BB"/>
    <w:rsid w:val="004E74AD"/>
    <w:rsid w:val="004E79D8"/>
    <w:rsid w:val="004F15E0"/>
    <w:rsid w:val="004F3151"/>
    <w:rsid w:val="004F4696"/>
    <w:rsid w:val="004F4B6F"/>
    <w:rsid w:val="004F4F59"/>
    <w:rsid w:val="004F57CA"/>
    <w:rsid w:val="004F6700"/>
    <w:rsid w:val="004F77C7"/>
    <w:rsid w:val="004F7B4A"/>
    <w:rsid w:val="004F7BB1"/>
    <w:rsid w:val="004F7BBD"/>
    <w:rsid w:val="00503440"/>
    <w:rsid w:val="0050416D"/>
    <w:rsid w:val="00504AAE"/>
    <w:rsid w:val="00504EF4"/>
    <w:rsid w:val="00505539"/>
    <w:rsid w:val="00505B14"/>
    <w:rsid w:val="00506353"/>
    <w:rsid w:val="00506914"/>
    <w:rsid w:val="00506B1E"/>
    <w:rsid w:val="00507E60"/>
    <w:rsid w:val="00510E5C"/>
    <w:rsid w:val="00510E81"/>
    <w:rsid w:val="005138F0"/>
    <w:rsid w:val="005146EB"/>
    <w:rsid w:val="0051487C"/>
    <w:rsid w:val="00516354"/>
    <w:rsid w:val="005165C9"/>
    <w:rsid w:val="00516ACE"/>
    <w:rsid w:val="00516CB7"/>
    <w:rsid w:val="00517F75"/>
    <w:rsid w:val="005200E1"/>
    <w:rsid w:val="0052058B"/>
    <w:rsid w:val="005209C1"/>
    <w:rsid w:val="00520BF7"/>
    <w:rsid w:val="005211E3"/>
    <w:rsid w:val="00522331"/>
    <w:rsid w:val="00522666"/>
    <w:rsid w:val="00522858"/>
    <w:rsid w:val="00522864"/>
    <w:rsid w:val="00522A40"/>
    <w:rsid w:val="00522DDB"/>
    <w:rsid w:val="00524207"/>
    <w:rsid w:val="005254CB"/>
    <w:rsid w:val="0052761B"/>
    <w:rsid w:val="0053101D"/>
    <w:rsid w:val="005314EE"/>
    <w:rsid w:val="00531756"/>
    <w:rsid w:val="00531C25"/>
    <w:rsid w:val="005324E8"/>
    <w:rsid w:val="00532A1B"/>
    <w:rsid w:val="0053540D"/>
    <w:rsid w:val="00535985"/>
    <w:rsid w:val="00537E29"/>
    <w:rsid w:val="005403E9"/>
    <w:rsid w:val="00540412"/>
    <w:rsid w:val="00540E96"/>
    <w:rsid w:val="0054311D"/>
    <w:rsid w:val="005443ED"/>
    <w:rsid w:val="00545512"/>
    <w:rsid w:val="00545C56"/>
    <w:rsid w:val="00546411"/>
    <w:rsid w:val="00547871"/>
    <w:rsid w:val="0055049E"/>
    <w:rsid w:val="00550656"/>
    <w:rsid w:val="00550CF2"/>
    <w:rsid w:val="005526A6"/>
    <w:rsid w:val="00552DE7"/>
    <w:rsid w:val="0055309D"/>
    <w:rsid w:val="00553A10"/>
    <w:rsid w:val="00553E40"/>
    <w:rsid w:val="0055402C"/>
    <w:rsid w:val="00555186"/>
    <w:rsid w:val="00556084"/>
    <w:rsid w:val="005577D1"/>
    <w:rsid w:val="00560559"/>
    <w:rsid w:val="00560987"/>
    <w:rsid w:val="0056167D"/>
    <w:rsid w:val="00561823"/>
    <w:rsid w:val="00562F3D"/>
    <w:rsid w:val="005633BF"/>
    <w:rsid w:val="005643DE"/>
    <w:rsid w:val="00564734"/>
    <w:rsid w:val="00565197"/>
    <w:rsid w:val="00565640"/>
    <w:rsid w:val="00565F98"/>
    <w:rsid w:val="00566ADE"/>
    <w:rsid w:val="0056710B"/>
    <w:rsid w:val="00567520"/>
    <w:rsid w:val="005678F3"/>
    <w:rsid w:val="00567918"/>
    <w:rsid w:val="00567E6A"/>
    <w:rsid w:val="00570600"/>
    <w:rsid w:val="00570DD5"/>
    <w:rsid w:val="00571BCF"/>
    <w:rsid w:val="005745F0"/>
    <w:rsid w:val="005748E2"/>
    <w:rsid w:val="005754F9"/>
    <w:rsid w:val="00575788"/>
    <w:rsid w:val="00575A3F"/>
    <w:rsid w:val="00575B98"/>
    <w:rsid w:val="0057606B"/>
    <w:rsid w:val="005766C8"/>
    <w:rsid w:val="00577F0C"/>
    <w:rsid w:val="00580334"/>
    <w:rsid w:val="005808C9"/>
    <w:rsid w:val="00581946"/>
    <w:rsid w:val="00581AE9"/>
    <w:rsid w:val="005826AE"/>
    <w:rsid w:val="00582A02"/>
    <w:rsid w:val="00583022"/>
    <w:rsid w:val="005836DA"/>
    <w:rsid w:val="005843F0"/>
    <w:rsid w:val="0058541C"/>
    <w:rsid w:val="005866F2"/>
    <w:rsid w:val="00587990"/>
    <w:rsid w:val="00587AF6"/>
    <w:rsid w:val="00590B29"/>
    <w:rsid w:val="00591B8E"/>
    <w:rsid w:val="00595D97"/>
    <w:rsid w:val="005971A4"/>
    <w:rsid w:val="005977C4"/>
    <w:rsid w:val="005A0434"/>
    <w:rsid w:val="005A17C9"/>
    <w:rsid w:val="005A21A8"/>
    <w:rsid w:val="005A2AE7"/>
    <w:rsid w:val="005A30EB"/>
    <w:rsid w:val="005A31A4"/>
    <w:rsid w:val="005A386E"/>
    <w:rsid w:val="005A3BD5"/>
    <w:rsid w:val="005A47C6"/>
    <w:rsid w:val="005A5B68"/>
    <w:rsid w:val="005A6AF4"/>
    <w:rsid w:val="005A6BF0"/>
    <w:rsid w:val="005A6ED8"/>
    <w:rsid w:val="005B0456"/>
    <w:rsid w:val="005B08F1"/>
    <w:rsid w:val="005B1A88"/>
    <w:rsid w:val="005B21F4"/>
    <w:rsid w:val="005B2CD9"/>
    <w:rsid w:val="005B3D4C"/>
    <w:rsid w:val="005B485C"/>
    <w:rsid w:val="005B521D"/>
    <w:rsid w:val="005B55D6"/>
    <w:rsid w:val="005B5D17"/>
    <w:rsid w:val="005B6849"/>
    <w:rsid w:val="005B7B25"/>
    <w:rsid w:val="005C059C"/>
    <w:rsid w:val="005C0700"/>
    <w:rsid w:val="005C09BF"/>
    <w:rsid w:val="005C0BDE"/>
    <w:rsid w:val="005C0C44"/>
    <w:rsid w:val="005C0DEA"/>
    <w:rsid w:val="005C2A00"/>
    <w:rsid w:val="005C538E"/>
    <w:rsid w:val="005C5778"/>
    <w:rsid w:val="005C5F31"/>
    <w:rsid w:val="005C601D"/>
    <w:rsid w:val="005C6079"/>
    <w:rsid w:val="005D0EB9"/>
    <w:rsid w:val="005D22A3"/>
    <w:rsid w:val="005D291E"/>
    <w:rsid w:val="005D29C8"/>
    <w:rsid w:val="005D2ACC"/>
    <w:rsid w:val="005D41ED"/>
    <w:rsid w:val="005D50B3"/>
    <w:rsid w:val="005D52FC"/>
    <w:rsid w:val="005D72AB"/>
    <w:rsid w:val="005E11C3"/>
    <w:rsid w:val="005E13A1"/>
    <w:rsid w:val="005E309C"/>
    <w:rsid w:val="005E4CA9"/>
    <w:rsid w:val="005E58BD"/>
    <w:rsid w:val="005E5C1E"/>
    <w:rsid w:val="005E6B1A"/>
    <w:rsid w:val="005E6EBF"/>
    <w:rsid w:val="005E7882"/>
    <w:rsid w:val="005E79B2"/>
    <w:rsid w:val="005F0EF7"/>
    <w:rsid w:val="005F21D8"/>
    <w:rsid w:val="005F3738"/>
    <w:rsid w:val="005F53D2"/>
    <w:rsid w:val="005F57D0"/>
    <w:rsid w:val="005F5D43"/>
    <w:rsid w:val="005F6313"/>
    <w:rsid w:val="005F6ADC"/>
    <w:rsid w:val="005F70F9"/>
    <w:rsid w:val="006007C6"/>
    <w:rsid w:val="006012DD"/>
    <w:rsid w:val="00602A36"/>
    <w:rsid w:val="00604034"/>
    <w:rsid w:val="00604A36"/>
    <w:rsid w:val="00604B89"/>
    <w:rsid w:val="00604ECD"/>
    <w:rsid w:val="00606305"/>
    <w:rsid w:val="006069C1"/>
    <w:rsid w:val="00607B95"/>
    <w:rsid w:val="00607DA2"/>
    <w:rsid w:val="00607EC1"/>
    <w:rsid w:val="0061026D"/>
    <w:rsid w:val="006108E8"/>
    <w:rsid w:val="00610B2F"/>
    <w:rsid w:val="00610C19"/>
    <w:rsid w:val="006111A4"/>
    <w:rsid w:val="006112B1"/>
    <w:rsid w:val="0061226E"/>
    <w:rsid w:val="006123E0"/>
    <w:rsid w:val="006137A3"/>
    <w:rsid w:val="00614967"/>
    <w:rsid w:val="00616DFB"/>
    <w:rsid w:val="0061767D"/>
    <w:rsid w:val="00620581"/>
    <w:rsid w:val="0062084D"/>
    <w:rsid w:val="00620D7C"/>
    <w:rsid w:val="00621248"/>
    <w:rsid w:val="006219FB"/>
    <w:rsid w:val="00622088"/>
    <w:rsid w:val="006222F4"/>
    <w:rsid w:val="0062257E"/>
    <w:rsid w:val="00622B75"/>
    <w:rsid w:val="00623835"/>
    <w:rsid w:val="00624716"/>
    <w:rsid w:val="00624AE4"/>
    <w:rsid w:val="00625101"/>
    <w:rsid w:val="00625143"/>
    <w:rsid w:val="006257B9"/>
    <w:rsid w:val="006261B8"/>
    <w:rsid w:val="0062638C"/>
    <w:rsid w:val="006267A2"/>
    <w:rsid w:val="00627E7C"/>
    <w:rsid w:val="00627F53"/>
    <w:rsid w:val="006307F4"/>
    <w:rsid w:val="006313FE"/>
    <w:rsid w:val="00632970"/>
    <w:rsid w:val="00633313"/>
    <w:rsid w:val="006333C0"/>
    <w:rsid w:val="0063375F"/>
    <w:rsid w:val="006347E2"/>
    <w:rsid w:val="00634AD1"/>
    <w:rsid w:val="006356AC"/>
    <w:rsid w:val="00635AE4"/>
    <w:rsid w:val="00635FAC"/>
    <w:rsid w:val="00636FBE"/>
    <w:rsid w:val="00637C48"/>
    <w:rsid w:val="00640308"/>
    <w:rsid w:val="0064047B"/>
    <w:rsid w:val="006433AC"/>
    <w:rsid w:val="006439D5"/>
    <w:rsid w:val="00645BC8"/>
    <w:rsid w:val="00646402"/>
    <w:rsid w:val="0065047C"/>
    <w:rsid w:val="00650590"/>
    <w:rsid w:val="0065084C"/>
    <w:rsid w:val="0065097A"/>
    <w:rsid w:val="00650999"/>
    <w:rsid w:val="00650A8F"/>
    <w:rsid w:val="00650CA4"/>
    <w:rsid w:val="0065155A"/>
    <w:rsid w:val="00651753"/>
    <w:rsid w:val="006520BC"/>
    <w:rsid w:val="00653A3C"/>
    <w:rsid w:val="00653B60"/>
    <w:rsid w:val="00654C4B"/>
    <w:rsid w:val="00655078"/>
    <w:rsid w:val="0065627E"/>
    <w:rsid w:val="00656FB6"/>
    <w:rsid w:val="00657D4D"/>
    <w:rsid w:val="00660C16"/>
    <w:rsid w:val="00661901"/>
    <w:rsid w:val="00662633"/>
    <w:rsid w:val="00662DB6"/>
    <w:rsid w:val="006630CC"/>
    <w:rsid w:val="0066364B"/>
    <w:rsid w:val="00664120"/>
    <w:rsid w:val="006643AA"/>
    <w:rsid w:val="00664FB3"/>
    <w:rsid w:val="00665C18"/>
    <w:rsid w:val="00665DB1"/>
    <w:rsid w:val="0066708C"/>
    <w:rsid w:val="006677E2"/>
    <w:rsid w:val="006678AC"/>
    <w:rsid w:val="00671F70"/>
    <w:rsid w:val="0067333C"/>
    <w:rsid w:val="00673AAE"/>
    <w:rsid w:val="00673AF3"/>
    <w:rsid w:val="00674003"/>
    <w:rsid w:val="00674D74"/>
    <w:rsid w:val="0067506B"/>
    <w:rsid w:val="00675784"/>
    <w:rsid w:val="00676DB2"/>
    <w:rsid w:val="006770BC"/>
    <w:rsid w:val="006800C4"/>
    <w:rsid w:val="00680283"/>
    <w:rsid w:val="00682F5E"/>
    <w:rsid w:val="006833A0"/>
    <w:rsid w:val="00683D14"/>
    <w:rsid w:val="00684143"/>
    <w:rsid w:val="0068477B"/>
    <w:rsid w:val="00684AFF"/>
    <w:rsid w:val="00686DEA"/>
    <w:rsid w:val="006902E6"/>
    <w:rsid w:val="006903B4"/>
    <w:rsid w:val="00690A9C"/>
    <w:rsid w:val="006923E7"/>
    <w:rsid w:val="00692A47"/>
    <w:rsid w:val="00692F7D"/>
    <w:rsid w:val="00695364"/>
    <w:rsid w:val="006958F6"/>
    <w:rsid w:val="00696219"/>
    <w:rsid w:val="006963AE"/>
    <w:rsid w:val="006972EF"/>
    <w:rsid w:val="0069790F"/>
    <w:rsid w:val="0069798E"/>
    <w:rsid w:val="00697DA8"/>
    <w:rsid w:val="006A1B7A"/>
    <w:rsid w:val="006A2177"/>
    <w:rsid w:val="006A282A"/>
    <w:rsid w:val="006A4679"/>
    <w:rsid w:val="006A4E1E"/>
    <w:rsid w:val="006A502E"/>
    <w:rsid w:val="006A5141"/>
    <w:rsid w:val="006A6221"/>
    <w:rsid w:val="006A6701"/>
    <w:rsid w:val="006A6709"/>
    <w:rsid w:val="006A68D0"/>
    <w:rsid w:val="006A7434"/>
    <w:rsid w:val="006A7A4A"/>
    <w:rsid w:val="006A7D04"/>
    <w:rsid w:val="006B2C41"/>
    <w:rsid w:val="006B3CCC"/>
    <w:rsid w:val="006B3D61"/>
    <w:rsid w:val="006B3E26"/>
    <w:rsid w:val="006B522E"/>
    <w:rsid w:val="006B5509"/>
    <w:rsid w:val="006B6DFC"/>
    <w:rsid w:val="006B6EEF"/>
    <w:rsid w:val="006C01F9"/>
    <w:rsid w:val="006C06E7"/>
    <w:rsid w:val="006C0B7B"/>
    <w:rsid w:val="006C19D1"/>
    <w:rsid w:val="006C42E5"/>
    <w:rsid w:val="006C49E2"/>
    <w:rsid w:val="006C5B6F"/>
    <w:rsid w:val="006C6BE7"/>
    <w:rsid w:val="006C7CBF"/>
    <w:rsid w:val="006C7E37"/>
    <w:rsid w:val="006C7EAC"/>
    <w:rsid w:val="006D0DF2"/>
    <w:rsid w:val="006D19F5"/>
    <w:rsid w:val="006D2C91"/>
    <w:rsid w:val="006D41D1"/>
    <w:rsid w:val="006D453F"/>
    <w:rsid w:val="006D4CE3"/>
    <w:rsid w:val="006D63F4"/>
    <w:rsid w:val="006D647A"/>
    <w:rsid w:val="006D66BC"/>
    <w:rsid w:val="006D7292"/>
    <w:rsid w:val="006D744E"/>
    <w:rsid w:val="006D75A6"/>
    <w:rsid w:val="006D7E25"/>
    <w:rsid w:val="006E0AE9"/>
    <w:rsid w:val="006E11FF"/>
    <w:rsid w:val="006E19F9"/>
    <w:rsid w:val="006E2AFE"/>
    <w:rsid w:val="006E302C"/>
    <w:rsid w:val="006E33B7"/>
    <w:rsid w:val="006E3EAA"/>
    <w:rsid w:val="006E48D8"/>
    <w:rsid w:val="006E4B9E"/>
    <w:rsid w:val="006E508C"/>
    <w:rsid w:val="006E5609"/>
    <w:rsid w:val="006E64D5"/>
    <w:rsid w:val="006E684D"/>
    <w:rsid w:val="006E7B3B"/>
    <w:rsid w:val="006E7C51"/>
    <w:rsid w:val="006F17A9"/>
    <w:rsid w:val="006F1D04"/>
    <w:rsid w:val="006F37D8"/>
    <w:rsid w:val="006F49DE"/>
    <w:rsid w:val="006F537E"/>
    <w:rsid w:val="006F5585"/>
    <w:rsid w:val="006F5C3E"/>
    <w:rsid w:val="006F6023"/>
    <w:rsid w:val="007009E5"/>
    <w:rsid w:val="00700C7A"/>
    <w:rsid w:val="00701C0B"/>
    <w:rsid w:val="0070350A"/>
    <w:rsid w:val="00703CF5"/>
    <w:rsid w:val="007044E4"/>
    <w:rsid w:val="00704637"/>
    <w:rsid w:val="00706E38"/>
    <w:rsid w:val="007075D6"/>
    <w:rsid w:val="00707D98"/>
    <w:rsid w:val="007104F9"/>
    <w:rsid w:val="00710DB1"/>
    <w:rsid w:val="0071104A"/>
    <w:rsid w:val="007118A5"/>
    <w:rsid w:val="00714425"/>
    <w:rsid w:val="007154F8"/>
    <w:rsid w:val="00715DC5"/>
    <w:rsid w:val="00716559"/>
    <w:rsid w:val="00716A0D"/>
    <w:rsid w:val="00717387"/>
    <w:rsid w:val="00720331"/>
    <w:rsid w:val="007207FF"/>
    <w:rsid w:val="007209D9"/>
    <w:rsid w:val="00721F7E"/>
    <w:rsid w:val="007221ED"/>
    <w:rsid w:val="007227FC"/>
    <w:rsid w:val="0072313B"/>
    <w:rsid w:val="00723828"/>
    <w:rsid w:val="0072384F"/>
    <w:rsid w:val="00723BBC"/>
    <w:rsid w:val="00724645"/>
    <w:rsid w:val="00724E1B"/>
    <w:rsid w:val="00724FB3"/>
    <w:rsid w:val="007252C0"/>
    <w:rsid w:val="00725639"/>
    <w:rsid w:val="00726653"/>
    <w:rsid w:val="00727153"/>
    <w:rsid w:val="007309D6"/>
    <w:rsid w:val="0073102D"/>
    <w:rsid w:val="00731196"/>
    <w:rsid w:val="00731DA2"/>
    <w:rsid w:val="00732964"/>
    <w:rsid w:val="007330C6"/>
    <w:rsid w:val="00734CE6"/>
    <w:rsid w:val="0073656B"/>
    <w:rsid w:val="007373AD"/>
    <w:rsid w:val="00741073"/>
    <w:rsid w:val="00741299"/>
    <w:rsid w:val="007435DA"/>
    <w:rsid w:val="00743833"/>
    <w:rsid w:val="00744F3B"/>
    <w:rsid w:val="00745D9E"/>
    <w:rsid w:val="00745F27"/>
    <w:rsid w:val="00747970"/>
    <w:rsid w:val="00750499"/>
    <w:rsid w:val="00750AAA"/>
    <w:rsid w:val="007539DF"/>
    <w:rsid w:val="00753D46"/>
    <w:rsid w:val="0075486C"/>
    <w:rsid w:val="00754987"/>
    <w:rsid w:val="00755AB7"/>
    <w:rsid w:val="00755B13"/>
    <w:rsid w:val="007569A6"/>
    <w:rsid w:val="00760281"/>
    <w:rsid w:val="007615DD"/>
    <w:rsid w:val="007620AC"/>
    <w:rsid w:val="00762531"/>
    <w:rsid w:val="00762687"/>
    <w:rsid w:val="00762AA8"/>
    <w:rsid w:val="00763148"/>
    <w:rsid w:val="007641A9"/>
    <w:rsid w:val="00764845"/>
    <w:rsid w:val="00764F99"/>
    <w:rsid w:val="00766001"/>
    <w:rsid w:val="0076689D"/>
    <w:rsid w:val="00766B58"/>
    <w:rsid w:val="00767FC8"/>
    <w:rsid w:val="00770115"/>
    <w:rsid w:val="007723F8"/>
    <w:rsid w:val="00773705"/>
    <w:rsid w:val="007748A1"/>
    <w:rsid w:val="0077534C"/>
    <w:rsid w:val="00775A14"/>
    <w:rsid w:val="00775BCA"/>
    <w:rsid w:val="00780019"/>
    <w:rsid w:val="00780832"/>
    <w:rsid w:val="0078328F"/>
    <w:rsid w:val="00783C78"/>
    <w:rsid w:val="00783EE1"/>
    <w:rsid w:val="007842D4"/>
    <w:rsid w:val="00784976"/>
    <w:rsid w:val="00786458"/>
    <w:rsid w:val="00786D8B"/>
    <w:rsid w:val="00787BD0"/>
    <w:rsid w:val="0079052A"/>
    <w:rsid w:val="00792334"/>
    <w:rsid w:val="00792336"/>
    <w:rsid w:val="0079272F"/>
    <w:rsid w:val="007932D2"/>
    <w:rsid w:val="0079391C"/>
    <w:rsid w:val="00793936"/>
    <w:rsid w:val="00794703"/>
    <w:rsid w:val="00794ABF"/>
    <w:rsid w:val="00795433"/>
    <w:rsid w:val="00795A5E"/>
    <w:rsid w:val="0079694E"/>
    <w:rsid w:val="007972D3"/>
    <w:rsid w:val="00797442"/>
    <w:rsid w:val="007975B8"/>
    <w:rsid w:val="007A1068"/>
    <w:rsid w:val="007A1419"/>
    <w:rsid w:val="007A2362"/>
    <w:rsid w:val="007A2450"/>
    <w:rsid w:val="007A2870"/>
    <w:rsid w:val="007A3F98"/>
    <w:rsid w:val="007A487D"/>
    <w:rsid w:val="007A49CA"/>
    <w:rsid w:val="007A4BED"/>
    <w:rsid w:val="007A4FEC"/>
    <w:rsid w:val="007A5D07"/>
    <w:rsid w:val="007A5F98"/>
    <w:rsid w:val="007A67C6"/>
    <w:rsid w:val="007A786E"/>
    <w:rsid w:val="007B0061"/>
    <w:rsid w:val="007B380C"/>
    <w:rsid w:val="007B5F83"/>
    <w:rsid w:val="007B6D20"/>
    <w:rsid w:val="007B70BE"/>
    <w:rsid w:val="007B72ED"/>
    <w:rsid w:val="007C00F2"/>
    <w:rsid w:val="007C1285"/>
    <w:rsid w:val="007C1529"/>
    <w:rsid w:val="007C243F"/>
    <w:rsid w:val="007C328B"/>
    <w:rsid w:val="007C3716"/>
    <w:rsid w:val="007C55F3"/>
    <w:rsid w:val="007C5F3D"/>
    <w:rsid w:val="007C74A8"/>
    <w:rsid w:val="007D0D90"/>
    <w:rsid w:val="007D15E9"/>
    <w:rsid w:val="007D23DE"/>
    <w:rsid w:val="007D2A05"/>
    <w:rsid w:val="007D2AC7"/>
    <w:rsid w:val="007D3849"/>
    <w:rsid w:val="007D43E6"/>
    <w:rsid w:val="007D4AE3"/>
    <w:rsid w:val="007D538B"/>
    <w:rsid w:val="007D54C6"/>
    <w:rsid w:val="007D63E0"/>
    <w:rsid w:val="007D6444"/>
    <w:rsid w:val="007D663E"/>
    <w:rsid w:val="007D69E4"/>
    <w:rsid w:val="007D799D"/>
    <w:rsid w:val="007E18C5"/>
    <w:rsid w:val="007E2B3E"/>
    <w:rsid w:val="007E2CAE"/>
    <w:rsid w:val="007E3374"/>
    <w:rsid w:val="007E398D"/>
    <w:rsid w:val="007E57F6"/>
    <w:rsid w:val="007E6B0A"/>
    <w:rsid w:val="007E7077"/>
    <w:rsid w:val="007E7197"/>
    <w:rsid w:val="007E7E59"/>
    <w:rsid w:val="007E7FEE"/>
    <w:rsid w:val="007F3789"/>
    <w:rsid w:val="007F3874"/>
    <w:rsid w:val="007F49D8"/>
    <w:rsid w:val="007F4E55"/>
    <w:rsid w:val="007F515E"/>
    <w:rsid w:val="007F555E"/>
    <w:rsid w:val="007F6DEC"/>
    <w:rsid w:val="007F7014"/>
    <w:rsid w:val="007F735C"/>
    <w:rsid w:val="007F7B6D"/>
    <w:rsid w:val="00801753"/>
    <w:rsid w:val="00801C33"/>
    <w:rsid w:val="008027AB"/>
    <w:rsid w:val="008034D1"/>
    <w:rsid w:val="008043B6"/>
    <w:rsid w:val="00805B86"/>
    <w:rsid w:val="008060EE"/>
    <w:rsid w:val="00807B61"/>
    <w:rsid w:val="008103F8"/>
    <w:rsid w:val="00810AF8"/>
    <w:rsid w:val="00810E20"/>
    <w:rsid w:val="00813459"/>
    <w:rsid w:val="00813B51"/>
    <w:rsid w:val="00813FBF"/>
    <w:rsid w:val="00814FB3"/>
    <w:rsid w:val="008153D9"/>
    <w:rsid w:val="008163C1"/>
    <w:rsid w:val="00816F82"/>
    <w:rsid w:val="00817C8A"/>
    <w:rsid w:val="00820DEF"/>
    <w:rsid w:val="00821B46"/>
    <w:rsid w:val="00821C60"/>
    <w:rsid w:val="0082233D"/>
    <w:rsid w:val="00822854"/>
    <w:rsid w:val="00823DD9"/>
    <w:rsid w:val="008243EF"/>
    <w:rsid w:val="00824989"/>
    <w:rsid w:val="008256E8"/>
    <w:rsid w:val="00826FD3"/>
    <w:rsid w:val="008301C9"/>
    <w:rsid w:val="008304A5"/>
    <w:rsid w:val="00830A44"/>
    <w:rsid w:val="008314DE"/>
    <w:rsid w:val="00831762"/>
    <w:rsid w:val="00831AE4"/>
    <w:rsid w:val="00833AC8"/>
    <w:rsid w:val="00833E67"/>
    <w:rsid w:val="00833F54"/>
    <w:rsid w:val="00835D0F"/>
    <w:rsid w:val="00835E1D"/>
    <w:rsid w:val="008372CE"/>
    <w:rsid w:val="008410DF"/>
    <w:rsid w:val="00841B87"/>
    <w:rsid w:val="00841D29"/>
    <w:rsid w:val="00841FB1"/>
    <w:rsid w:val="00842DEA"/>
    <w:rsid w:val="00842E84"/>
    <w:rsid w:val="008432D9"/>
    <w:rsid w:val="00843719"/>
    <w:rsid w:val="008441EF"/>
    <w:rsid w:val="00847431"/>
    <w:rsid w:val="00847C24"/>
    <w:rsid w:val="00850F21"/>
    <w:rsid w:val="0085150E"/>
    <w:rsid w:val="00851C50"/>
    <w:rsid w:val="008523CD"/>
    <w:rsid w:val="00852AC3"/>
    <w:rsid w:val="00854114"/>
    <w:rsid w:val="0085549D"/>
    <w:rsid w:val="00855B48"/>
    <w:rsid w:val="00855EBC"/>
    <w:rsid w:val="00855F0C"/>
    <w:rsid w:val="0085685A"/>
    <w:rsid w:val="00857C43"/>
    <w:rsid w:val="00860899"/>
    <w:rsid w:val="00861A89"/>
    <w:rsid w:val="00862D9C"/>
    <w:rsid w:val="00863A73"/>
    <w:rsid w:val="00864E85"/>
    <w:rsid w:val="00865813"/>
    <w:rsid w:val="00865AB1"/>
    <w:rsid w:val="0086666D"/>
    <w:rsid w:val="008672FD"/>
    <w:rsid w:val="0087051F"/>
    <w:rsid w:val="00870D53"/>
    <w:rsid w:val="00870D88"/>
    <w:rsid w:val="00871ACA"/>
    <w:rsid w:val="00873D41"/>
    <w:rsid w:val="00874C40"/>
    <w:rsid w:val="00875445"/>
    <w:rsid w:val="0087582E"/>
    <w:rsid w:val="00875DB3"/>
    <w:rsid w:val="00876439"/>
    <w:rsid w:val="00876851"/>
    <w:rsid w:val="00876D2C"/>
    <w:rsid w:val="00877003"/>
    <w:rsid w:val="00880232"/>
    <w:rsid w:val="00881DF6"/>
    <w:rsid w:val="00883271"/>
    <w:rsid w:val="0088374A"/>
    <w:rsid w:val="00883B84"/>
    <w:rsid w:val="00884391"/>
    <w:rsid w:val="00884926"/>
    <w:rsid w:val="0088518B"/>
    <w:rsid w:val="008856CB"/>
    <w:rsid w:val="008869B4"/>
    <w:rsid w:val="00886FAB"/>
    <w:rsid w:val="008903F4"/>
    <w:rsid w:val="00890E0D"/>
    <w:rsid w:val="00890FB7"/>
    <w:rsid w:val="0089161B"/>
    <w:rsid w:val="0089164F"/>
    <w:rsid w:val="008918FA"/>
    <w:rsid w:val="00891A50"/>
    <w:rsid w:val="00893149"/>
    <w:rsid w:val="00893A4D"/>
    <w:rsid w:val="00894997"/>
    <w:rsid w:val="00894A31"/>
    <w:rsid w:val="00895491"/>
    <w:rsid w:val="0089659A"/>
    <w:rsid w:val="008976FB"/>
    <w:rsid w:val="00897957"/>
    <w:rsid w:val="008A02A0"/>
    <w:rsid w:val="008A0607"/>
    <w:rsid w:val="008A1ADA"/>
    <w:rsid w:val="008A2814"/>
    <w:rsid w:val="008A44ED"/>
    <w:rsid w:val="008A4E36"/>
    <w:rsid w:val="008A5E56"/>
    <w:rsid w:val="008A6CCD"/>
    <w:rsid w:val="008B03BC"/>
    <w:rsid w:val="008B056C"/>
    <w:rsid w:val="008B0B78"/>
    <w:rsid w:val="008B0E1F"/>
    <w:rsid w:val="008B38F9"/>
    <w:rsid w:val="008B42B3"/>
    <w:rsid w:val="008B5C91"/>
    <w:rsid w:val="008B6991"/>
    <w:rsid w:val="008B738D"/>
    <w:rsid w:val="008C04BE"/>
    <w:rsid w:val="008C0B60"/>
    <w:rsid w:val="008C1602"/>
    <w:rsid w:val="008C1809"/>
    <w:rsid w:val="008C1A51"/>
    <w:rsid w:val="008C22DC"/>
    <w:rsid w:val="008C238D"/>
    <w:rsid w:val="008C3705"/>
    <w:rsid w:val="008C78D8"/>
    <w:rsid w:val="008C79F9"/>
    <w:rsid w:val="008D0A20"/>
    <w:rsid w:val="008D1AFA"/>
    <w:rsid w:val="008D1DD2"/>
    <w:rsid w:val="008D25FD"/>
    <w:rsid w:val="008D30DF"/>
    <w:rsid w:val="008D3F74"/>
    <w:rsid w:val="008D400A"/>
    <w:rsid w:val="008D5524"/>
    <w:rsid w:val="008D7225"/>
    <w:rsid w:val="008E0015"/>
    <w:rsid w:val="008E12CC"/>
    <w:rsid w:val="008E1624"/>
    <w:rsid w:val="008E1C8E"/>
    <w:rsid w:val="008E1DB8"/>
    <w:rsid w:val="008E2587"/>
    <w:rsid w:val="008E2B58"/>
    <w:rsid w:val="008E2C3F"/>
    <w:rsid w:val="008E3D8F"/>
    <w:rsid w:val="008E4004"/>
    <w:rsid w:val="008E4081"/>
    <w:rsid w:val="008E4C16"/>
    <w:rsid w:val="008E5E2E"/>
    <w:rsid w:val="008E6830"/>
    <w:rsid w:val="008E6888"/>
    <w:rsid w:val="008E6A31"/>
    <w:rsid w:val="008E6AF2"/>
    <w:rsid w:val="008E7091"/>
    <w:rsid w:val="008E7541"/>
    <w:rsid w:val="008E755C"/>
    <w:rsid w:val="008F0E42"/>
    <w:rsid w:val="008F1E68"/>
    <w:rsid w:val="008F328C"/>
    <w:rsid w:val="008F3A1A"/>
    <w:rsid w:val="008F4829"/>
    <w:rsid w:val="008F5D31"/>
    <w:rsid w:val="008F6766"/>
    <w:rsid w:val="008F7252"/>
    <w:rsid w:val="008F7CF3"/>
    <w:rsid w:val="008F7E8C"/>
    <w:rsid w:val="0090014B"/>
    <w:rsid w:val="009003E7"/>
    <w:rsid w:val="009018FA"/>
    <w:rsid w:val="00902170"/>
    <w:rsid w:val="00902ED5"/>
    <w:rsid w:val="00903B59"/>
    <w:rsid w:val="00903F33"/>
    <w:rsid w:val="00904706"/>
    <w:rsid w:val="00906038"/>
    <w:rsid w:val="00906E14"/>
    <w:rsid w:val="0090744B"/>
    <w:rsid w:val="009077AF"/>
    <w:rsid w:val="009077FF"/>
    <w:rsid w:val="009105D0"/>
    <w:rsid w:val="00910DA9"/>
    <w:rsid w:val="009111F4"/>
    <w:rsid w:val="009134A2"/>
    <w:rsid w:val="0091356D"/>
    <w:rsid w:val="00913CFF"/>
    <w:rsid w:val="00913FE4"/>
    <w:rsid w:val="0091425F"/>
    <w:rsid w:val="00915387"/>
    <w:rsid w:val="0091600C"/>
    <w:rsid w:val="00916265"/>
    <w:rsid w:val="00916EFE"/>
    <w:rsid w:val="00921057"/>
    <w:rsid w:val="00921807"/>
    <w:rsid w:val="00921833"/>
    <w:rsid w:val="00921C73"/>
    <w:rsid w:val="00923274"/>
    <w:rsid w:val="0092381A"/>
    <w:rsid w:val="00923D0A"/>
    <w:rsid w:val="00923DA3"/>
    <w:rsid w:val="00924588"/>
    <w:rsid w:val="00925F59"/>
    <w:rsid w:val="00927775"/>
    <w:rsid w:val="009300EB"/>
    <w:rsid w:val="009304DF"/>
    <w:rsid w:val="00930862"/>
    <w:rsid w:val="00930CE2"/>
    <w:rsid w:val="00931387"/>
    <w:rsid w:val="00931DE4"/>
    <w:rsid w:val="0093307D"/>
    <w:rsid w:val="0093399B"/>
    <w:rsid w:val="00933BDD"/>
    <w:rsid w:val="00933EF2"/>
    <w:rsid w:val="00934F0E"/>
    <w:rsid w:val="009364B7"/>
    <w:rsid w:val="009365F1"/>
    <w:rsid w:val="00937B8B"/>
    <w:rsid w:val="00940CAE"/>
    <w:rsid w:val="00941461"/>
    <w:rsid w:val="00941FA9"/>
    <w:rsid w:val="00942A01"/>
    <w:rsid w:val="00944562"/>
    <w:rsid w:val="00944E74"/>
    <w:rsid w:val="00946007"/>
    <w:rsid w:val="009508C1"/>
    <w:rsid w:val="00952725"/>
    <w:rsid w:val="00954EFA"/>
    <w:rsid w:val="009615AF"/>
    <w:rsid w:val="00961B45"/>
    <w:rsid w:val="00962743"/>
    <w:rsid w:val="00962C74"/>
    <w:rsid w:val="00963EC7"/>
    <w:rsid w:val="0096545C"/>
    <w:rsid w:val="00965FD2"/>
    <w:rsid w:val="00966676"/>
    <w:rsid w:val="009670A1"/>
    <w:rsid w:val="0096753F"/>
    <w:rsid w:val="00967669"/>
    <w:rsid w:val="00967D3D"/>
    <w:rsid w:val="00970880"/>
    <w:rsid w:val="009708BD"/>
    <w:rsid w:val="00970B86"/>
    <w:rsid w:val="009711AB"/>
    <w:rsid w:val="00971E24"/>
    <w:rsid w:val="009731FE"/>
    <w:rsid w:val="00973A3D"/>
    <w:rsid w:val="00973C2E"/>
    <w:rsid w:val="0097497B"/>
    <w:rsid w:val="00975939"/>
    <w:rsid w:val="00975AD0"/>
    <w:rsid w:val="00976953"/>
    <w:rsid w:val="00977CC9"/>
    <w:rsid w:val="00980CE8"/>
    <w:rsid w:val="009828FD"/>
    <w:rsid w:val="00982CD9"/>
    <w:rsid w:val="00982E48"/>
    <w:rsid w:val="0098391E"/>
    <w:rsid w:val="009841C4"/>
    <w:rsid w:val="00984C0E"/>
    <w:rsid w:val="0098759A"/>
    <w:rsid w:val="00987A90"/>
    <w:rsid w:val="00991424"/>
    <w:rsid w:val="00992665"/>
    <w:rsid w:val="00993EF1"/>
    <w:rsid w:val="00993F34"/>
    <w:rsid w:val="00996A57"/>
    <w:rsid w:val="00997BED"/>
    <w:rsid w:val="009A06E1"/>
    <w:rsid w:val="009A0C17"/>
    <w:rsid w:val="009A0D6A"/>
    <w:rsid w:val="009A1B32"/>
    <w:rsid w:val="009A1C7E"/>
    <w:rsid w:val="009A252B"/>
    <w:rsid w:val="009A29D2"/>
    <w:rsid w:val="009A3424"/>
    <w:rsid w:val="009A3626"/>
    <w:rsid w:val="009A3EE3"/>
    <w:rsid w:val="009A44E2"/>
    <w:rsid w:val="009A556B"/>
    <w:rsid w:val="009A65D6"/>
    <w:rsid w:val="009A7987"/>
    <w:rsid w:val="009B091A"/>
    <w:rsid w:val="009B20A3"/>
    <w:rsid w:val="009B25B9"/>
    <w:rsid w:val="009B372B"/>
    <w:rsid w:val="009B513A"/>
    <w:rsid w:val="009B55DC"/>
    <w:rsid w:val="009B5860"/>
    <w:rsid w:val="009B629A"/>
    <w:rsid w:val="009B6EAA"/>
    <w:rsid w:val="009B76FB"/>
    <w:rsid w:val="009B7C7A"/>
    <w:rsid w:val="009C0C6F"/>
    <w:rsid w:val="009C1332"/>
    <w:rsid w:val="009C1338"/>
    <w:rsid w:val="009C136D"/>
    <w:rsid w:val="009C1E2C"/>
    <w:rsid w:val="009C2477"/>
    <w:rsid w:val="009C247E"/>
    <w:rsid w:val="009C2570"/>
    <w:rsid w:val="009C3519"/>
    <w:rsid w:val="009C47D6"/>
    <w:rsid w:val="009C5C84"/>
    <w:rsid w:val="009C6539"/>
    <w:rsid w:val="009C7A2D"/>
    <w:rsid w:val="009C7E0D"/>
    <w:rsid w:val="009D1337"/>
    <w:rsid w:val="009D1C62"/>
    <w:rsid w:val="009D1F36"/>
    <w:rsid w:val="009D22ED"/>
    <w:rsid w:val="009D3E25"/>
    <w:rsid w:val="009D4476"/>
    <w:rsid w:val="009D469E"/>
    <w:rsid w:val="009D628C"/>
    <w:rsid w:val="009E1A8F"/>
    <w:rsid w:val="009E1F7E"/>
    <w:rsid w:val="009E2371"/>
    <w:rsid w:val="009E2BBB"/>
    <w:rsid w:val="009E3114"/>
    <w:rsid w:val="009E398F"/>
    <w:rsid w:val="009E3F22"/>
    <w:rsid w:val="009E4489"/>
    <w:rsid w:val="009E6428"/>
    <w:rsid w:val="009E689B"/>
    <w:rsid w:val="009E705A"/>
    <w:rsid w:val="009F0BA0"/>
    <w:rsid w:val="009F10FA"/>
    <w:rsid w:val="009F12FE"/>
    <w:rsid w:val="009F1C36"/>
    <w:rsid w:val="009F30AE"/>
    <w:rsid w:val="009F39F1"/>
    <w:rsid w:val="009F506F"/>
    <w:rsid w:val="009F59CE"/>
    <w:rsid w:val="009F63E4"/>
    <w:rsid w:val="009F776D"/>
    <w:rsid w:val="00A0035D"/>
    <w:rsid w:val="00A01DF1"/>
    <w:rsid w:val="00A024D4"/>
    <w:rsid w:val="00A02AF2"/>
    <w:rsid w:val="00A02E75"/>
    <w:rsid w:val="00A02F21"/>
    <w:rsid w:val="00A03363"/>
    <w:rsid w:val="00A033F0"/>
    <w:rsid w:val="00A03839"/>
    <w:rsid w:val="00A04151"/>
    <w:rsid w:val="00A04F41"/>
    <w:rsid w:val="00A04F5D"/>
    <w:rsid w:val="00A071D1"/>
    <w:rsid w:val="00A1016E"/>
    <w:rsid w:val="00A12032"/>
    <w:rsid w:val="00A12C58"/>
    <w:rsid w:val="00A1437B"/>
    <w:rsid w:val="00A15CA0"/>
    <w:rsid w:val="00A16451"/>
    <w:rsid w:val="00A16A00"/>
    <w:rsid w:val="00A17127"/>
    <w:rsid w:val="00A22901"/>
    <w:rsid w:val="00A22A4E"/>
    <w:rsid w:val="00A22A7B"/>
    <w:rsid w:val="00A22B88"/>
    <w:rsid w:val="00A22C2C"/>
    <w:rsid w:val="00A23564"/>
    <w:rsid w:val="00A245FF"/>
    <w:rsid w:val="00A25124"/>
    <w:rsid w:val="00A2630B"/>
    <w:rsid w:val="00A269D6"/>
    <w:rsid w:val="00A26E4B"/>
    <w:rsid w:val="00A31425"/>
    <w:rsid w:val="00A31486"/>
    <w:rsid w:val="00A31C01"/>
    <w:rsid w:val="00A3206F"/>
    <w:rsid w:val="00A323BE"/>
    <w:rsid w:val="00A32477"/>
    <w:rsid w:val="00A33F46"/>
    <w:rsid w:val="00A35E6B"/>
    <w:rsid w:val="00A378F4"/>
    <w:rsid w:val="00A40EEE"/>
    <w:rsid w:val="00A412DB"/>
    <w:rsid w:val="00A4161C"/>
    <w:rsid w:val="00A4186A"/>
    <w:rsid w:val="00A4199A"/>
    <w:rsid w:val="00A4215D"/>
    <w:rsid w:val="00A42753"/>
    <w:rsid w:val="00A4310B"/>
    <w:rsid w:val="00A4321B"/>
    <w:rsid w:val="00A439D2"/>
    <w:rsid w:val="00A45450"/>
    <w:rsid w:val="00A4545C"/>
    <w:rsid w:val="00A45AFB"/>
    <w:rsid w:val="00A45D58"/>
    <w:rsid w:val="00A4633B"/>
    <w:rsid w:val="00A46F81"/>
    <w:rsid w:val="00A47653"/>
    <w:rsid w:val="00A47BF7"/>
    <w:rsid w:val="00A47E40"/>
    <w:rsid w:val="00A50D3D"/>
    <w:rsid w:val="00A5144A"/>
    <w:rsid w:val="00A52B3A"/>
    <w:rsid w:val="00A52F89"/>
    <w:rsid w:val="00A53383"/>
    <w:rsid w:val="00A546E6"/>
    <w:rsid w:val="00A554D0"/>
    <w:rsid w:val="00A55CDB"/>
    <w:rsid w:val="00A566EC"/>
    <w:rsid w:val="00A5680A"/>
    <w:rsid w:val="00A616D0"/>
    <w:rsid w:val="00A62ACD"/>
    <w:rsid w:val="00A631DF"/>
    <w:rsid w:val="00A63F7E"/>
    <w:rsid w:val="00A649FC"/>
    <w:rsid w:val="00A65049"/>
    <w:rsid w:val="00A66283"/>
    <w:rsid w:val="00A66C34"/>
    <w:rsid w:val="00A71FBD"/>
    <w:rsid w:val="00A72A2C"/>
    <w:rsid w:val="00A72F63"/>
    <w:rsid w:val="00A74531"/>
    <w:rsid w:val="00A76975"/>
    <w:rsid w:val="00A772C6"/>
    <w:rsid w:val="00A77DB0"/>
    <w:rsid w:val="00A812D0"/>
    <w:rsid w:val="00A82CC3"/>
    <w:rsid w:val="00A830BC"/>
    <w:rsid w:val="00A8316B"/>
    <w:rsid w:val="00A831EA"/>
    <w:rsid w:val="00A83503"/>
    <w:rsid w:val="00A83DD9"/>
    <w:rsid w:val="00A840D1"/>
    <w:rsid w:val="00A84607"/>
    <w:rsid w:val="00A84B94"/>
    <w:rsid w:val="00A85487"/>
    <w:rsid w:val="00A8594B"/>
    <w:rsid w:val="00A86344"/>
    <w:rsid w:val="00A86EBC"/>
    <w:rsid w:val="00A870E8"/>
    <w:rsid w:val="00A90345"/>
    <w:rsid w:val="00A90AB4"/>
    <w:rsid w:val="00A90B58"/>
    <w:rsid w:val="00A918F6"/>
    <w:rsid w:val="00A929A5"/>
    <w:rsid w:val="00A941ED"/>
    <w:rsid w:val="00A94876"/>
    <w:rsid w:val="00A94C10"/>
    <w:rsid w:val="00A94DBE"/>
    <w:rsid w:val="00A96B01"/>
    <w:rsid w:val="00A96E78"/>
    <w:rsid w:val="00A971AC"/>
    <w:rsid w:val="00A9723F"/>
    <w:rsid w:val="00A972AB"/>
    <w:rsid w:val="00A977DF"/>
    <w:rsid w:val="00AA0013"/>
    <w:rsid w:val="00AA2322"/>
    <w:rsid w:val="00AA2973"/>
    <w:rsid w:val="00AA2BCF"/>
    <w:rsid w:val="00AA3322"/>
    <w:rsid w:val="00AA3335"/>
    <w:rsid w:val="00AA3788"/>
    <w:rsid w:val="00AA5091"/>
    <w:rsid w:val="00AA56B7"/>
    <w:rsid w:val="00AA6C35"/>
    <w:rsid w:val="00AA7CF8"/>
    <w:rsid w:val="00AB186D"/>
    <w:rsid w:val="00AB1FBF"/>
    <w:rsid w:val="00AB2C0A"/>
    <w:rsid w:val="00AB2CF2"/>
    <w:rsid w:val="00AB2F96"/>
    <w:rsid w:val="00AB31C5"/>
    <w:rsid w:val="00AB3871"/>
    <w:rsid w:val="00AB3C2A"/>
    <w:rsid w:val="00AB41B9"/>
    <w:rsid w:val="00AB52B4"/>
    <w:rsid w:val="00AB54A7"/>
    <w:rsid w:val="00AB59BD"/>
    <w:rsid w:val="00AB6384"/>
    <w:rsid w:val="00AB719F"/>
    <w:rsid w:val="00AB7C98"/>
    <w:rsid w:val="00AC051C"/>
    <w:rsid w:val="00AC1177"/>
    <w:rsid w:val="00AC1215"/>
    <w:rsid w:val="00AC2228"/>
    <w:rsid w:val="00AC23B8"/>
    <w:rsid w:val="00AC2DFD"/>
    <w:rsid w:val="00AC3929"/>
    <w:rsid w:val="00AC3F6A"/>
    <w:rsid w:val="00AC49C8"/>
    <w:rsid w:val="00AC524F"/>
    <w:rsid w:val="00AC5B6C"/>
    <w:rsid w:val="00AC5E57"/>
    <w:rsid w:val="00AC6D1C"/>
    <w:rsid w:val="00AD0FBF"/>
    <w:rsid w:val="00AD10F3"/>
    <w:rsid w:val="00AD121B"/>
    <w:rsid w:val="00AD1550"/>
    <w:rsid w:val="00AD26D4"/>
    <w:rsid w:val="00AD47CC"/>
    <w:rsid w:val="00AD6B0F"/>
    <w:rsid w:val="00AD6EFD"/>
    <w:rsid w:val="00AE004E"/>
    <w:rsid w:val="00AE1124"/>
    <w:rsid w:val="00AE1E9B"/>
    <w:rsid w:val="00AE21FD"/>
    <w:rsid w:val="00AE4F3A"/>
    <w:rsid w:val="00AE65A2"/>
    <w:rsid w:val="00AE7520"/>
    <w:rsid w:val="00AF050C"/>
    <w:rsid w:val="00AF0A5C"/>
    <w:rsid w:val="00AF0CFB"/>
    <w:rsid w:val="00AF156F"/>
    <w:rsid w:val="00AF1707"/>
    <w:rsid w:val="00AF39AF"/>
    <w:rsid w:val="00AF3BA5"/>
    <w:rsid w:val="00AF4075"/>
    <w:rsid w:val="00AF41FF"/>
    <w:rsid w:val="00AF4E62"/>
    <w:rsid w:val="00AF60D1"/>
    <w:rsid w:val="00AF62CA"/>
    <w:rsid w:val="00AF6533"/>
    <w:rsid w:val="00AF678B"/>
    <w:rsid w:val="00AF6832"/>
    <w:rsid w:val="00AF6A55"/>
    <w:rsid w:val="00AF711F"/>
    <w:rsid w:val="00AF7498"/>
    <w:rsid w:val="00B00468"/>
    <w:rsid w:val="00B0085A"/>
    <w:rsid w:val="00B00983"/>
    <w:rsid w:val="00B01C16"/>
    <w:rsid w:val="00B02469"/>
    <w:rsid w:val="00B0288B"/>
    <w:rsid w:val="00B04663"/>
    <w:rsid w:val="00B04698"/>
    <w:rsid w:val="00B047EB"/>
    <w:rsid w:val="00B04C6B"/>
    <w:rsid w:val="00B055A2"/>
    <w:rsid w:val="00B05CCF"/>
    <w:rsid w:val="00B065AD"/>
    <w:rsid w:val="00B07C94"/>
    <w:rsid w:val="00B10163"/>
    <w:rsid w:val="00B10C46"/>
    <w:rsid w:val="00B10D31"/>
    <w:rsid w:val="00B10D5B"/>
    <w:rsid w:val="00B12373"/>
    <w:rsid w:val="00B13539"/>
    <w:rsid w:val="00B135DE"/>
    <w:rsid w:val="00B13AEA"/>
    <w:rsid w:val="00B13C40"/>
    <w:rsid w:val="00B1455E"/>
    <w:rsid w:val="00B14B34"/>
    <w:rsid w:val="00B14DDA"/>
    <w:rsid w:val="00B14F82"/>
    <w:rsid w:val="00B1644A"/>
    <w:rsid w:val="00B16E63"/>
    <w:rsid w:val="00B16EBC"/>
    <w:rsid w:val="00B20907"/>
    <w:rsid w:val="00B209DB"/>
    <w:rsid w:val="00B223F6"/>
    <w:rsid w:val="00B23E5B"/>
    <w:rsid w:val="00B242EF"/>
    <w:rsid w:val="00B24375"/>
    <w:rsid w:val="00B2536A"/>
    <w:rsid w:val="00B27C38"/>
    <w:rsid w:val="00B30A22"/>
    <w:rsid w:val="00B31637"/>
    <w:rsid w:val="00B332AA"/>
    <w:rsid w:val="00B335B7"/>
    <w:rsid w:val="00B3392C"/>
    <w:rsid w:val="00B33DAC"/>
    <w:rsid w:val="00B34789"/>
    <w:rsid w:val="00B347D6"/>
    <w:rsid w:val="00B3539C"/>
    <w:rsid w:val="00B354E7"/>
    <w:rsid w:val="00B363A3"/>
    <w:rsid w:val="00B374E8"/>
    <w:rsid w:val="00B37F52"/>
    <w:rsid w:val="00B41D52"/>
    <w:rsid w:val="00B41E37"/>
    <w:rsid w:val="00B42210"/>
    <w:rsid w:val="00B429AC"/>
    <w:rsid w:val="00B42B20"/>
    <w:rsid w:val="00B430B3"/>
    <w:rsid w:val="00B45E12"/>
    <w:rsid w:val="00B4691A"/>
    <w:rsid w:val="00B46D6A"/>
    <w:rsid w:val="00B50289"/>
    <w:rsid w:val="00B50A35"/>
    <w:rsid w:val="00B51031"/>
    <w:rsid w:val="00B5201E"/>
    <w:rsid w:val="00B52D41"/>
    <w:rsid w:val="00B52E62"/>
    <w:rsid w:val="00B5373E"/>
    <w:rsid w:val="00B54160"/>
    <w:rsid w:val="00B54CE8"/>
    <w:rsid w:val="00B553D6"/>
    <w:rsid w:val="00B55475"/>
    <w:rsid w:val="00B5661C"/>
    <w:rsid w:val="00B56868"/>
    <w:rsid w:val="00B56DFA"/>
    <w:rsid w:val="00B5756D"/>
    <w:rsid w:val="00B60C67"/>
    <w:rsid w:val="00B61469"/>
    <w:rsid w:val="00B61B3C"/>
    <w:rsid w:val="00B63E31"/>
    <w:rsid w:val="00B640C3"/>
    <w:rsid w:val="00B64392"/>
    <w:rsid w:val="00B6440A"/>
    <w:rsid w:val="00B64614"/>
    <w:rsid w:val="00B648F5"/>
    <w:rsid w:val="00B64C57"/>
    <w:rsid w:val="00B64FE7"/>
    <w:rsid w:val="00B650A8"/>
    <w:rsid w:val="00B650C7"/>
    <w:rsid w:val="00B653FB"/>
    <w:rsid w:val="00B65774"/>
    <w:rsid w:val="00B65F32"/>
    <w:rsid w:val="00B66BB8"/>
    <w:rsid w:val="00B67857"/>
    <w:rsid w:val="00B6785B"/>
    <w:rsid w:val="00B700B6"/>
    <w:rsid w:val="00B70771"/>
    <w:rsid w:val="00B70826"/>
    <w:rsid w:val="00B70B38"/>
    <w:rsid w:val="00B71892"/>
    <w:rsid w:val="00B728DE"/>
    <w:rsid w:val="00B72ED3"/>
    <w:rsid w:val="00B73ABF"/>
    <w:rsid w:val="00B73B3F"/>
    <w:rsid w:val="00B75565"/>
    <w:rsid w:val="00B75CC4"/>
    <w:rsid w:val="00B762D5"/>
    <w:rsid w:val="00B763EA"/>
    <w:rsid w:val="00B7655A"/>
    <w:rsid w:val="00B770B8"/>
    <w:rsid w:val="00B806C8"/>
    <w:rsid w:val="00B8130F"/>
    <w:rsid w:val="00B8205B"/>
    <w:rsid w:val="00B83E66"/>
    <w:rsid w:val="00B83E76"/>
    <w:rsid w:val="00B84E6D"/>
    <w:rsid w:val="00B857D6"/>
    <w:rsid w:val="00B869A5"/>
    <w:rsid w:val="00B86A7A"/>
    <w:rsid w:val="00B909F1"/>
    <w:rsid w:val="00B90E2C"/>
    <w:rsid w:val="00B93F4F"/>
    <w:rsid w:val="00B972B6"/>
    <w:rsid w:val="00B979C7"/>
    <w:rsid w:val="00B97C2E"/>
    <w:rsid w:val="00B97D55"/>
    <w:rsid w:val="00BA1CDB"/>
    <w:rsid w:val="00BA1D82"/>
    <w:rsid w:val="00BA2867"/>
    <w:rsid w:val="00BA42E4"/>
    <w:rsid w:val="00BA43A4"/>
    <w:rsid w:val="00BA4E51"/>
    <w:rsid w:val="00BA589F"/>
    <w:rsid w:val="00BA58ED"/>
    <w:rsid w:val="00BA5969"/>
    <w:rsid w:val="00BA62F0"/>
    <w:rsid w:val="00BA6599"/>
    <w:rsid w:val="00BA6E93"/>
    <w:rsid w:val="00BB0BBF"/>
    <w:rsid w:val="00BB1463"/>
    <w:rsid w:val="00BB21B8"/>
    <w:rsid w:val="00BB2343"/>
    <w:rsid w:val="00BB2C83"/>
    <w:rsid w:val="00BB32A1"/>
    <w:rsid w:val="00BB3BD2"/>
    <w:rsid w:val="00BB3D40"/>
    <w:rsid w:val="00BB453C"/>
    <w:rsid w:val="00BB62CE"/>
    <w:rsid w:val="00BB6D0E"/>
    <w:rsid w:val="00BB7015"/>
    <w:rsid w:val="00BB7BF9"/>
    <w:rsid w:val="00BB7C7B"/>
    <w:rsid w:val="00BC1E57"/>
    <w:rsid w:val="00BC22FD"/>
    <w:rsid w:val="00BC335E"/>
    <w:rsid w:val="00BC3A68"/>
    <w:rsid w:val="00BC5B64"/>
    <w:rsid w:val="00BC5E55"/>
    <w:rsid w:val="00BC6551"/>
    <w:rsid w:val="00BC7038"/>
    <w:rsid w:val="00BD0DFF"/>
    <w:rsid w:val="00BD0E45"/>
    <w:rsid w:val="00BD151C"/>
    <w:rsid w:val="00BD168D"/>
    <w:rsid w:val="00BD1D25"/>
    <w:rsid w:val="00BD2D08"/>
    <w:rsid w:val="00BD3BB9"/>
    <w:rsid w:val="00BD504F"/>
    <w:rsid w:val="00BD5472"/>
    <w:rsid w:val="00BD5DB3"/>
    <w:rsid w:val="00BD62A3"/>
    <w:rsid w:val="00BD648F"/>
    <w:rsid w:val="00BD7A6B"/>
    <w:rsid w:val="00BD7E8C"/>
    <w:rsid w:val="00BE00B4"/>
    <w:rsid w:val="00BE16AB"/>
    <w:rsid w:val="00BE1804"/>
    <w:rsid w:val="00BE38C6"/>
    <w:rsid w:val="00BE3912"/>
    <w:rsid w:val="00BE413D"/>
    <w:rsid w:val="00BE4FF0"/>
    <w:rsid w:val="00BE5194"/>
    <w:rsid w:val="00BE6913"/>
    <w:rsid w:val="00BE6ACE"/>
    <w:rsid w:val="00BE6B61"/>
    <w:rsid w:val="00BE7B3F"/>
    <w:rsid w:val="00BE7F83"/>
    <w:rsid w:val="00BF04F9"/>
    <w:rsid w:val="00BF0CF7"/>
    <w:rsid w:val="00BF147F"/>
    <w:rsid w:val="00BF19DC"/>
    <w:rsid w:val="00BF23DC"/>
    <w:rsid w:val="00BF390D"/>
    <w:rsid w:val="00BF3D5E"/>
    <w:rsid w:val="00BF3F6F"/>
    <w:rsid w:val="00BF44ED"/>
    <w:rsid w:val="00BF4EDD"/>
    <w:rsid w:val="00BF5151"/>
    <w:rsid w:val="00BF550C"/>
    <w:rsid w:val="00BF721C"/>
    <w:rsid w:val="00BF75C0"/>
    <w:rsid w:val="00BF7B92"/>
    <w:rsid w:val="00C011E9"/>
    <w:rsid w:val="00C038AD"/>
    <w:rsid w:val="00C048DF"/>
    <w:rsid w:val="00C049C1"/>
    <w:rsid w:val="00C0537C"/>
    <w:rsid w:val="00C057B8"/>
    <w:rsid w:val="00C062AB"/>
    <w:rsid w:val="00C06349"/>
    <w:rsid w:val="00C06A14"/>
    <w:rsid w:val="00C12E33"/>
    <w:rsid w:val="00C13B54"/>
    <w:rsid w:val="00C140A9"/>
    <w:rsid w:val="00C16BA7"/>
    <w:rsid w:val="00C173E8"/>
    <w:rsid w:val="00C17BDD"/>
    <w:rsid w:val="00C20046"/>
    <w:rsid w:val="00C208BD"/>
    <w:rsid w:val="00C20BDD"/>
    <w:rsid w:val="00C20EB4"/>
    <w:rsid w:val="00C20F41"/>
    <w:rsid w:val="00C215D1"/>
    <w:rsid w:val="00C215D9"/>
    <w:rsid w:val="00C225BC"/>
    <w:rsid w:val="00C23414"/>
    <w:rsid w:val="00C247A3"/>
    <w:rsid w:val="00C26439"/>
    <w:rsid w:val="00C26F13"/>
    <w:rsid w:val="00C27093"/>
    <w:rsid w:val="00C30F35"/>
    <w:rsid w:val="00C31081"/>
    <w:rsid w:val="00C31526"/>
    <w:rsid w:val="00C31868"/>
    <w:rsid w:val="00C31B17"/>
    <w:rsid w:val="00C31BD7"/>
    <w:rsid w:val="00C32640"/>
    <w:rsid w:val="00C32A08"/>
    <w:rsid w:val="00C332F9"/>
    <w:rsid w:val="00C350EC"/>
    <w:rsid w:val="00C35637"/>
    <w:rsid w:val="00C3567F"/>
    <w:rsid w:val="00C359A2"/>
    <w:rsid w:val="00C35BD7"/>
    <w:rsid w:val="00C36876"/>
    <w:rsid w:val="00C3689C"/>
    <w:rsid w:val="00C3726B"/>
    <w:rsid w:val="00C378D7"/>
    <w:rsid w:val="00C40DAD"/>
    <w:rsid w:val="00C413E3"/>
    <w:rsid w:val="00C41C86"/>
    <w:rsid w:val="00C41D72"/>
    <w:rsid w:val="00C44737"/>
    <w:rsid w:val="00C45102"/>
    <w:rsid w:val="00C45DE6"/>
    <w:rsid w:val="00C46FC0"/>
    <w:rsid w:val="00C477C6"/>
    <w:rsid w:val="00C47C29"/>
    <w:rsid w:val="00C47DCD"/>
    <w:rsid w:val="00C47F6A"/>
    <w:rsid w:val="00C50074"/>
    <w:rsid w:val="00C50595"/>
    <w:rsid w:val="00C51A4D"/>
    <w:rsid w:val="00C51AF2"/>
    <w:rsid w:val="00C52935"/>
    <w:rsid w:val="00C5350D"/>
    <w:rsid w:val="00C53D2F"/>
    <w:rsid w:val="00C543D9"/>
    <w:rsid w:val="00C548A9"/>
    <w:rsid w:val="00C54985"/>
    <w:rsid w:val="00C57C82"/>
    <w:rsid w:val="00C6035E"/>
    <w:rsid w:val="00C604E2"/>
    <w:rsid w:val="00C61111"/>
    <w:rsid w:val="00C62397"/>
    <w:rsid w:val="00C63179"/>
    <w:rsid w:val="00C63B19"/>
    <w:rsid w:val="00C64DFA"/>
    <w:rsid w:val="00C66390"/>
    <w:rsid w:val="00C66671"/>
    <w:rsid w:val="00C66B6D"/>
    <w:rsid w:val="00C702ED"/>
    <w:rsid w:val="00C70464"/>
    <w:rsid w:val="00C70D12"/>
    <w:rsid w:val="00C71284"/>
    <w:rsid w:val="00C72199"/>
    <w:rsid w:val="00C7411F"/>
    <w:rsid w:val="00C76D6A"/>
    <w:rsid w:val="00C827EE"/>
    <w:rsid w:val="00C82D2F"/>
    <w:rsid w:val="00C83130"/>
    <w:rsid w:val="00C84604"/>
    <w:rsid w:val="00C853BD"/>
    <w:rsid w:val="00C85AB9"/>
    <w:rsid w:val="00C86054"/>
    <w:rsid w:val="00C8630B"/>
    <w:rsid w:val="00C87226"/>
    <w:rsid w:val="00C87ABB"/>
    <w:rsid w:val="00C900C1"/>
    <w:rsid w:val="00C9116C"/>
    <w:rsid w:val="00C92CCD"/>
    <w:rsid w:val="00C92F4A"/>
    <w:rsid w:val="00C9327F"/>
    <w:rsid w:val="00C94C4B"/>
    <w:rsid w:val="00C95E32"/>
    <w:rsid w:val="00C962C1"/>
    <w:rsid w:val="00C96EDD"/>
    <w:rsid w:val="00C97CCB"/>
    <w:rsid w:val="00CA01A0"/>
    <w:rsid w:val="00CA0228"/>
    <w:rsid w:val="00CA06A4"/>
    <w:rsid w:val="00CA0729"/>
    <w:rsid w:val="00CA0DB3"/>
    <w:rsid w:val="00CA1541"/>
    <w:rsid w:val="00CA18BF"/>
    <w:rsid w:val="00CA1AA4"/>
    <w:rsid w:val="00CA1B17"/>
    <w:rsid w:val="00CA3F78"/>
    <w:rsid w:val="00CA4AC7"/>
    <w:rsid w:val="00CA5FD7"/>
    <w:rsid w:val="00CA60CE"/>
    <w:rsid w:val="00CA6753"/>
    <w:rsid w:val="00CA723A"/>
    <w:rsid w:val="00CB072D"/>
    <w:rsid w:val="00CB0963"/>
    <w:rsid w:val="00CB1EC7"/>
    <w:rsid w:val="00CB2DA0"/>
    <w:rsid w:val="00CB31AB"/>
    <w:rsid w:val="00CB33E3"/>
    <w:rsid w:val="00CB383E"/>
    <w:rsid w:val="00CB39F4"/>
    <w:rsid w:val="00CB51DB"/>
    <w:rsid w:val="00CB58D2"/>
    <w:rsid w:val="00CB640A"/>
    <w:rsid w:val="00CC164D"/>
    <w:rsid w:val="00CC2294"/>
    <w:rsid w:val="00CC259C"/>
    <w:rsid w:val="00CC2C96"/>
    <w:rsid w:val="00CC3068"/>
    <w:rsid w:val="00CC4323"/>
    <w:rsid w:val="00CC4BB1"/>
    <w:rsid w:val="00CC4DB9"/>
    <w:rsid w:val="00CC5D69"/>
    <w:rsid w:val="00CC60C6"/>
    <w:rsid w:val="00CC6A63"/>
    <w:rsid w:val="00CC77FB"/>
    <w:rsid w:val="00CD11D2"/>
    <w:rsid w:val="00CD2C9F"/>
    <w:rsid w:val="00CD4250"/>
    <w:rsid w:val="00CD57E1"/>
    <w:rsid w:val="00CD5843"/>
    <w:rsid w:val="00CD5AFE"/>
    <w:rsid w:val="00CD663B"/>
    <w:rsid w:val="00CD7CB6"/>
    <w:rsid w:val="00CE0002"/>
    <w:rsid w:val="00CE0AEF"/>
    <w:rsid w:val="00CE0D76"/>
    <w:rsid w:val="00CE1B36"/>
    <w:rsid w:val="00CE210E"/>
    <w:rsid w:val="00CE3411"/>
    <w:rsid w:val="00CE4622"/>
    <w:rsid w:val="00CE66D4"/>
    <w:rsid w:val="00CE734E"/>
    <w:rsid w:val="00CF0C59"/>
    <w:rsid w:val="00CF0DB0"/>
    <w:rsid w:val="00CF2212"/>
    <w:rsid w:val="00CF41DD"/>
    <w:rsid w:val="00CF4C24"/>
    <w:rsid w:val="00CF683E"/>
    <w:rsid w:val="00CF6D3D"/>
    <w:rsid w:val="00D008F0"/>
    <w:rsid w:val="00D01D17"/>
    <w:rsid w:val="00D0211A"/>
    <w:rsid w:val="00D02306"/>
    <w:rsid w:val="00D02BFA"/>
    <w:rsid w:val="00D0399C"/>
    <w:rsid w:val="00D04106"/>
    <w:rsid w:val="00D05308"/>
    <w:rsid w:val="00D05610"/>
    <w:rsid w:val="00D05D0A"/>
    <w:rsid w:val="00D05FC5"/>
    <w:rsid w:val="00D0608D"/>
    <w:rsid w:val="00D06E91"/>
    <w:rsid w:val="00D077B0"/>
    <w:rsid w:val="00D0799A"/>
    <w:rsid w:val="00D107ED"/>
    <w:rsid w:val="00D10AEE"/>
    <w:rsid w:val="00D10F1A"/>
    <w:rsid w:val="00D14593"/>
    <w:rsid w:val="00D14932"/>
    <w:rsid w:val="00D151B9"/>
    <w:rsid w:val="00D15226"/>
    <w:rsid w:val="00D207E9"/>
    <w:rsid w:val="00D21096"/>
    <w:rsid w:val="00D21E0A"/>
    <w:rsid w:val="00D24084"/>
    <w:rsid w:val="00D243FC"/>
    <w:rsid w:val="00D24889"/>
    <w:rsid w:val="00D25AD8"/>
    <w:rsid w:val="00D26D08"/>
    <w:rsid w:val="00D270E5"/>
    <w:rsid w:val="00D275F5"/>
    <w:rsid w:val="00D2793F"/>
    <w:rsid w:val="00D30966"/>
    <w:rsid w:val="00D318E8"/>
    <w:rsid w:val="00D31B09"/>
    <w:rsid w:val="00D321A0"/>
    <w:rsid w:val="00D32514"/>
    <w:rsid w:val="00D3464B"/>
    <w:rsid w:val="00D346FE"/>
    <w:rsid w:val="00D3495A"/>
    <w:rsid w:val="00D36884"/>
    <w:rsid w:val="00D37291"/>
    <w:rsid w:val="00D37CB1"/>
    <w:rsid w:val="00D4019B"/>
    <w:rsid w:val="00D407C7"/>
    <w:rsid w:val="00D407CF"/>
    <w:rsid w:val="00D4222E"/>
    <w:rsid w:val="00D4687D"/>
    <w:rsid w:val="00D46C73"/>
    <w:rsid w:val="00D479FC"/>
    <w:rsid w:val="00D51156"/>
    <w:rsid w:val="00D5217F"/>
    <w:rsid w:val="00D53FCE"/>
    <w:rsid w:val="00D545D9"/>
    <w:rsid w:val="00D54707"/>
    <w:rsid w:val="00D5482E"/>
    <w:rsid w:val="00D567C2"/>
    <w:rsid w:val="00D57966"/>
    <w:rsid w:val="00D57D4A"/>
    <w:rsid w:val="00D57F4D"/>
    <w:rsid w:val="00D605A1"/>
    <w:rsid w:val="00D609A9"/>
    <w:rsid w:val="00D6146A"/>
    <w:rsid w:val="00D618B5"/>
    <w:rsid w:val="00D6218E"/>
    <w:rsid w:val="00D625E1"/>
    <w:rsid w:val="00D650E3"/>
    <w:rsid w:val="00D65591"/>
    <w:rsid w:val="00D65BB0"/>
    <w:rsid w:val="00D702B0"/>
    <w:rsid w:val="00D7074C"/>
    <w:rsid w:val="00D70927"/>
    <w:rsid w:val="00D70CEE"/>
    <w:rsid w:val="00D72CCB"/>
    <w:rsid w:val="00D72F75"/>
    <w:rsid w:val="00D73910"/>
    <w:rsid w:val="00D73B04"/>
    <w:rsid w:val="00D75ECA"/>
    <w:rsid w:val="00D768E0"/>
    <w:rsid w:val="00D77053"/>
    <w:rsid w:val="00D77ED2"/>
    <w:rsid w:val="00D816D8"/>
    <w:rsid w:val="00D82AFA"/>
    <w:rsid w:val="00D82F30"/>
    <w:rsid w:val="00D82F45"/>
    <w:rsid w:val="00D83DF0"/>
    <w:rsid w:val="00D8694E"/>
    <w:rsid w:val="00D87BD9"/>
    <w:rsid w:val="00D87C57"/>
    <w:rsid w:val="00D912CF"/>
    <w:rsid w:val="00D91EF7"/>
    <w:rsid w:val="00D92719"/>
    <w:rsid w:val="00D9281D"/>
    <w:rsid w:val="00D95B7E"/>
    <w:rsid w:val="00D95FBF"/>
    <w:rsid w:val="00D9737C"/>
    <w:rsid w:val="00DA0404"/>
    <w:rsid w:val="00DA11EC"/>
    <w:rsid w:val="00DA209E"/>
    <w:rsid w:val="00DA2D19"/>
    <w:rsid w:val="00DA3411"/>
    <w:rsid w:val="00DA37D8"/>
    <w:rsid w:val="00DA48B6"/>
    <w:rsid w:val="00DA4C2E"/>
    <w:rsid w:val="00DA5E8A"/>
    <w:rsid w:val="00DA6582"/>
    <w:rsid w:val="00DA69EE"/>
    <w:rsid w:val="00DA7314"/>
    <w:rsid w:val="00DA752B"/>
    <w:rsid w:val="00DA7970"/>
    <w:rsid w:val="00DB299C"/>
    <w:rsid w:val="00DB33E8"/>
    <w:rsid w:val="00DB47D7"/>
    <w:rsid w:val="00DB4CF3"/>
    <w:rsid w:val="00DB5C67"/>
    <w:rsid w:val="00DB7554"/>
    <w:rsid w:val="00DC013F"/>
    <w:rsid w:val="00DC030F"/>
    <w:rsid w:val="00DC04E2"/>
    <w:rsid w:val="00DC0FD7"/>
    <w:rsid w:val="00DC1967"/>
    <w:rsid w:val="00DC2363"/>
    <w:rsid w:val="00DC3850"/>
    <w:rsid w:val="00DC3D59"/>
    <w:rsid w:val="00DC414A"/>
    <w:rsid w:val="00DC5C12"/>
    <w:rsid w:val="00DC5D33"/>
    <w:rsid w:val="00DC5F32"/>
    <w:rsid w:val="00DC61E7"/>
    <w:rsid w:val="00DC6272"/>
    <w:rsid w:val="00DC7692"/>
    <w:rsid w:val="00DC7AE8"/>
    <w:rsid w:val="00DD169A"/>
    <w:rsid w:val="00DD1AA3"/>
    <w:rsid w:val="00DD23FE"/>
    <w:rsid w:val="00DD3620"/>
    <w:rsid w:val="00DD3B60"/>
    <w:rsid w:val="00DD436C"/>
    <w:rsid w:val="00DD4995"/>
    <w:rsid w:val="00DD5259"/>
    <w:rsid w:val="00DD5712"/>
    <w:rsid w:val="00DD6F45"/>
    <w:rsid w:val="00DD758C"/>
    <w:rsid w:val="00DE02D8"/>
    <w:rsid w:val="00DE0387"/>
    <w:rsid w:val="00DE0479"/>
    <w:rsid w:val="00DE41F7"/>
    <w:rsid w:val="00DE5586"/>
    <w:rsid w:val="00DE5977"/>
    <w:rsid w:val="00DE6212"/>
    <w:rsid w:val="00DE71D5"/>
    <w:rsid w:val="00DF01A7"/>
    <w:rsid w:val="00DF025C"/>
    <w:rsid w:val="00DF0F4E"/>
    <w:rsid w:val="00DF3F8A"/>
    <w:rsid w:val="00DF413F"/>
    <w:rsid w:val="00DF4315"/>
    <w:rsid w:val="00DF6EC0"/>
    <w:rsid w:val="00DF7D2A"/>
    <w:rsid w:val="00E003A7"/>
    <w:rsid w:val="00E00735"/>
    <w:rsid w:val="00E00992"/>
    <w:rsid w:val="00E01179"/>
    <w:rsid w:val="00E01759"/>
    <w:rsid w:val="00E01FB6"/>
    <w:rsid w:val="00E022A9"/>
    <w:rsid w:val="00E04821"/>
    <w:rsid w:val="00E04941"/>
    <w:rsid w:val="00E05C6C"/>
    <w:rsid w:val="00E05D42"/>
    <w:rsid w:val="00E0625D"/>
    <w:rsid w:val="00E0629F"/>
    <w:rsid w:val="00E062A4"/>
    <w:rsid w:val="00E06AE6"/>
    <w:rsid w:val="00E06E61"/>
    <w:rsid w:val="00E070A9"/>
    <w:rsid w:val="00E07864"/>
    <w:rsid w:val="00E1028B"/>
    <w:rsid w:val="00E128F7"/>
    <w:rsid w:val="00E12E40"/>
    <w:rsid w:val="00E1366C"/>
    <w:rsid w:val="00E1388F"/>
    <w:rsid w:val="00E14CCE"/>
    <w:rsid w:val="00E160C3"/>
    <w:rsid w:val="00E166B5"/>
    <w:rsid w:val="00E17A6F"/>
    <w:rsid w:val="00E2075A"/>
    <w:rsid w:val="00E211BE"/>
    <w:rsid w:val="00E2268D"/>
    <w:rsid w:val="00E2423E"/>
    <w:rsid w:val="00E25252"/>
    <w:rsid w:val="00E25C91"/>
    <w:rsid w:val="00E2610D"/>
    <w:rsid w:val="00E26BEB"/>
    <w:rsid w:val="00E26C52"/>
    <w:rsid w:val="00E26DA6"/>
    <w:rsid w:val="00E273F9"/>
    <w:rsid w:val="00E2750F"/>
    <w:rsid w:val="00E27910"/>
    <w:rsid w:val="00E31823"/>
    <w:rsid w:val="00E31B5A"/>
    <w:rsid w:val="00E32910"/>
    <w:rsid w:val="00E33A00"/>
    <w:rsid w:val="00E340D1"/>
    <w:rsid w:val="00E340E9"/>
    <w:rsid w:val="00E348D6"/>
    <w:rsid w:val="00E3606D"/>
    <w:rsid w:val="00E37BB0"/>
    <w:rsid w:val="00E407FE"/>
    <w:rsid w:val="00E408B6"/>
    <w:rsid w:val="00E41D36"/>
    <w:rsid w:val="00E42319"/>
    <w:rsid w:val="00E427D6"/>
    <w:rsid w:val="00E44797"/>
    <w:rsid w:val="00E44EEA"/>
    <w:rsid w:val="00E44F79"/>
    <w:rsid w:val="00E45634"/>
    <w:rsid w:val="00E457D1"/>
    <w:rsid w:val="00E4598C"/>
    <w:rsid w:val="00E45F3B"/>
    <w:rsid w:val="00E50190"/>
    <w:rsid w:val="00E50D4E"/>
    <w:rsid w:val="00E525DD"/>
    <w:rsid w:val="00E54810"/>
    <w:rsid w:val="00E548F3"/>
    <w:rsid w:val="00E55355"/>
    <w:rsid w:val="00E5544F"/>
    <w:rsid w:val="00E55461"/>
    <w:rsid w:val="00E57222"/>
    <w:rsid w:val="00E575DD"/>
    <w:rsid w:val="00E60753"/>
    <w:rsid w:val="00E60F0F"/>
    <w:rsid w:val="00E61822"/>
    <w:rsid w:val="00E621E7"/>
    <w:rsid w:val="00E6246B"/>
    <w:rsid w:val="00E627F3"/>
    <w:rsid w:val="00E62EE2"/>
    <w:rsid w:val="00E6350C"/>
    <w:rsid w:val="00E63B67"/>
    <w:rsid w:val="00E66525"/>
    <w:rsid w:val="00E66711"/>
    <w:rsid w:val="00E6736C"/>
    <w:rsid w:val="00E67875"/>
    <w:rsid w:val="00E67EA9"/>
    <w:rsid w:val="00E703A0"/>
    <w:rsid w:val="00E70661"/>
    <w:rsid w:val="00E7268E"/>
    <w:rsid w:val="00E73886"/>
    <w:rsid w:val="00E73B91"/>
    <w:rsid w:val="00E74FD8"/>
    <w:rsid w:val="00E75305"/>
    <w:rsid w:val="00E75B0C"/>
    <w:rsid w:val="00E75DF0"/>
    <w:rsid w:val="00E76269"/>
    <w:rsid w:val="00E7639E"/>
    <w:rsid w:val="00E773B0"/>
    <w:rsid w:val="00E777E5"/>
    <w:rsid w:val="00E8006C"/>
    <w:rsid w:val="00E80175"/>
    <w:rsid w:val="00E80276"/>
    <w:rsid w:val="00E8219F"/>
    <w:rsid w:val="00E822EA"/>
    <w:rsid w:val="00E828F2"/>
    <w:rsid w:val="00E82E8A"/>
    <w:rsid w:val="00E82EC8"/>
    <w:rsid w:val="00E82EE0"/>
    <w:rsid w:val="00E833C4"/>
    <w:rsid w:val="00E84980"/>
    <w:rsid w:val="00E86B57"/>
    <w:rsid w:val="00E90101"/>
    <w:rsid w:val="00E91440"/>
    <w:rsid w:val="00E931E6"/>
    <w:rsid w:val="00E9452E"/>
    <w:rsid w:val="00E9472E"/>
    <w:rsid w:val="00E94838"/>
    <w:rsid w:val="00E95167"/>
    <w:rsid w:val="00E95C0A"/>
    <w:rsid w:val="00E95D0A"/>
    <w:rsid w:val="00E95D12"/>
    <w:rsid w:val="00E95F65"/>
    <w:rsid w:val="00E963E5"/>
    <w:rsid w:val="00EA1137"/>
    <w:rsid w:val="00EA12C0"/>
    <w:rsid w:val="00EA1675"/>
    <w:rsid w:val="00EA21D5"/>
    <w:rsid w:val="00EA25C4"/>
    <w:rsid w:val="00EA2839"/>
    <w:rsid w:val="00EA3045"/>
    <w:rsid w:val="00EA3257"/>
    <w:rsid w:val="00EA325E"/>
    <w:rsid w:val="00EA4EFB"/>
    <w:rsid w:val="00EA4F73"/>
    <w:rsid w:val="00EA69D4"/>
    <w:rsid w:val="00EA6BEC"/>
    <w:rsid w:val="00EA7D9B"/>
    <w:rsid w:val="00EB0EF5"/>
    <w:rsid w:val="00EB13B0"/>
    <w:rsid w:val="00EB2642"/>
    <w:rsid w:val="00EB392C"/>
    <w:rsid w:val="00EB4325"/>
    <w:rsid w:val="00EB5060"/>
    <w:rsid w:val="00EB5A86"/>
    <w:rsid w:val="00EB5B72"/>
    <w:rsid w:val="00EB604F"/>
    <w:rsid w:val="00EB67E4"/>
    <w:rsid w:val="00EB6EB7"/>
    <w:rsid w:val="00EB7E1F"/>
    <w:rsid w:val="00EC0A7B"/>
    <w:rsid w:val="00EC0DCE"/>
    <w:rsid w:val="00EC3111"/>
    <w:rsid w:val="00EC3220"/>
    <w:rsid w:val="00EC32F3"/>
    <w:rsid w:val="00EC612D"/>
    <w:rsid w:val="00EC62FB"/>
    <w:rsid w:val="00EC6521"/>
    <w:rsid w:val="00EC681B"/>
    <w:rsid w:val="00EC6C2B"/>
    <w:rsid w:val="00EC7217"/>
    <w:rsid w:val="00ED0611"/>
    <w:rsid w:val="00ED101F"/>
    <w:rsid w:val="00ED10D8"/>
    <w:rsid w:val="00ED17AE"/>
    <w:rsid w:val="00ED3DA2"/>
    <w:rsid w:val="00ED3DC2"/>
    <w:rsid w:val="00ED4CDC"/>
    <w:rsid w:val="00ED53D3"/>
    <w:rsid w:val="00ED59CD"/>
    <w:rsid w:val="00ED7436"/>
    <w:rsid w:val="00ED74AE"/>
    <w:rsid w:val="00ED7A4C"/>
    <w:rsid w:val="00ED7B8C"/>
    <w:rsid w:val="00EE286F"/>
    <w:rsid w:val="00EE2E81"/>
    <w:rsid w:val="00EE39FD"/>
    <w:rsid w:val="00EE4F43"/>
    <w:rsid w:val="00EE734B"/>
    <w:rsid w:val="00EE7394"/>
    <w:rsid w:val="00EE770A"/>
    <w:rsid w:val="00EF0267"/>
    <w:rsid w:val="00EF0378"/>
    <w:rsid w:val="00EF0E12"/>
    <w:rsid w:val="00EF21B0"/>
    <w:rsid w:val="00EF28E7"/>
    <w:rsid w:val="00EF2D51"/>
    <w:rsid w:val="00EF387B"/>
    <w:rsid w:val="00EF3A0D"/>
    <w:rsid w:val="00EF6305"/>
    <w:rsid w:val="00EF67F3"/>
    <w:rsid w:val="00EF7ECD"/>
    <w:rsid w:val="00F0062F"/>
    <w:rsid w:val="00F007B7"/>
    <w:rsid w:val="00F00A1D"/>
    <w:rsid w:val="00F01259"/>
    <w:rsid w:val="00F02391"/>
    <w:rsid w:val="00F05060"/>
    <w:rsid w:val="00F070CE"/>
    <w:rsid w:val="00F10B84"/>
    <w:rsid w:val="00F1390A"/>
    <w:rsid w:val="00F166AC"/>
    <w:rsid w:val="00F16B7B"/>
    <w:rsid w:val="00F16CBB"/>
    <w:rsid w:val="00F16F24"/>
    <w:rsid w:val="00F17EE7"/>
    <w:rsid w:val="00F21307"/>
    <w:rsid w:val="00F218D4"/>
    <w:rsid w:val="00F21FAE"/>
    <w:rsid w:val="00F21FDB"/>
    <w:rsid w:val="00F2345A"/>
    <w:rsid w:val="00F234F5"/>
    <w:rsid w:val="00F2397F"/>
    <w:rsid w:val="00F23D0E"/>
    <w:rsid w:val="00F262DF"/>
    <w:rsid w:val="00F276F0"/>
    <w:rsid w:val="00F27B55"/>
    <w:rsid w:val="00F27DF2"/>
    <w:rsid w:val="00F30029"/>
    <w:rsid w:val="00F31036"/>
    <w:rsid w:val="00F31180"/>
    <w:rsid w:val="00F31E13"/>
    <w:rsid w:val="00F32265"/>
    <w:rsid w:val="00F32829"/>
    <w:rsid w:val="00F32CA5"/>
    <w:rsid w:val="00F33442"/>
    <w:rsid w:val="00F33AB3"/>
    <w:rsid w:val="00F341EA"/>
    <w:rsid w:val="00F35480"/>
    <w:rsid w:val="00F361CE"/>
    <w:rsid w:val="00F36C9B"/>
    <w:rsid w:val="00F37D54"/>
    <w:rsid w:val="00F4012A"/>
    <w:rsid w:val="00F4054C"/>
    <w:rsid w:val="00F40B8E"/>
    <w:rsid w:val="00F41CE9"/>
    <w:rsid w:val="00F42186"/>
    <w:rsid w:val="00F428C9"/>
    <w:rsid w:val="00F430B6"/>
    <w:rsid w:val="00F432BB"/>
    <w:rsid w:val="00F43DE5"/>
    <w:rsid w:val="00F4485E"/>
    <w:rsid w:val="00F451B9"/>
    <w:rsid w:val="00F46E55"/>
    <w:rsid w:val="00F47256"/>
    <w:rsid w:val="00F5006E"/>
    <w:rsid w:val="00F5015C"/>
    <w:rsid w:val="00F50445"/>
    <w:rsid w:val="00F506F4"/>
    <w:rsid w:val="00F50A6C"/>
    <w:rsid w:val="00F52106"/>
    <w:rsid w:val="00F54338"/>
    <w:rsid w:val="00F551BE"/>
    <w:rsid w:val="00F564F0"/>
    <w:rsid w:val="00F5676B"/>
    <w:rsid w:val="00F56F32"/>
    <w:rsid w:val="00F57811"/>
    <w:rsid w:val="00F578DC"/>
    <w:rsid w:val="00F606D9"/>
    <w:rsid w:val="00F622EE"/>
    <w:rsid w:val="00F626A5"/>
    <w:rsid w:val="00F62965"/>
    <w:rsid w:val="00F63632"/>
    <w:rsid w:val="00F63E6F"/>
    <w:rsid w:val="00F66786"/>
    <w:rsid w:val="00F70F62"/>
    <w:rsid w:val="00F72AAA"/>
    <w:rsid w:val="00F72BAA"/>
    <w:rsid w:val="00F74E14"/>
    <w:rsid w:val="00F757F0"/>
    <w:rsid w:val="00F765BF"/>
    <w:rsid w:val="00F76A8D"/>
    <w:rsid w:val="00F805B6"/>
    <w:rsid w:val="00F80B7E"/>
    <w:rsid w:val="00F81B0C"/>
    <w:rsid w:val="00F81B18"/>
    <w:rsid w:val="00F81EF4"/>
    <w:rsid w:val="00F82264"/>
    <w:rsid w:val="00F82C62"/>
    <w:rsid w:val="00F82F60"/>
    <w:rsid w:val="00F83A05"/>
    <w:rsid w:val="00F86028"/>
    <w:rsid w:val="00F86CE4"/>
    <w:rsid w:val="00F86EED"/>
    <w:rsid w:val="00F87873"/>
    <w:rsid w:val="00F908D8"/>
    <w:rsid w:val="00F90F28"/>
    <w:rsid w:val="00F91E27"/>
    <w:rsid w:val="00F9274F"/>
    <w:rsid w:val="00F92775"/>
    <w:rsid w:val="00F92A76"/>
    <w:rsid w:val="00F92F82"/>
    <w:rsid w:val="00F93B24"/>
    <w:rsid w:val="00F944D3"/>
    <w:rsid w:val="00F949EB"/>
    <w:rsid w:val="00F951B7"/>
    <w:rsid w:val="00F9587C"/>
    <w:rsid w:val="00F97A25"/>
    <w:rsid w:val="00FA1107"/>
    <w:rsid w:val="00FA2013"/>
    <w:rsid w:val="00FA2A41"/>
    <w:rsid w:val="00FA3874"/>
    <w:rsid w:val="00FA4989"/>
    <w:rsid w:val="00FA50EE"/>
    <w:rsid w:val="00FA554D"/>
    <w:rsid w:val="00FA5772"/>
    <w:rsid w:val="00FA670A"/>
    <w:rsid w:val="00FA6BB6"/>
    <w:rsid w:val="00FA71AB"/>
    <w:rsid w:val="00FB0038"/>
    <w:rsid w:val="00FB0167"/>
    <w:rsid w:val="00FB03F5"/>
    <w:rsid w:val="00FB05F1"/>
    <w:rsid w:val="00FB077E"/>
    <w:rsid w:val="00FB4B1E"/>
    <w:rsid w:val="00FB56E6"/>
    <w:rsid w:val="00FB6867"/>
    <w:rsid w:val="00FB76B0"/>
    <w:rsid w:val="00FB79FD"/>
    <w:rsid w:val="00FC11A9"/>
    <w:rsid w:val="00FC1592"/>
    <w:rsid w:val="00FC19A0"/>
    <w:rsid w:val="00FC1A88"/>
    <w:rsid w:val="00FC21AB"/>
    <w:rsid w:val="00FC2A87"/>
    <w:rsid w:val="00FC4A56"/>
    <w:rsid w:val="00FC591E"/>
    <w:rsid w:val="00FC5A5D"/>
    <w:rsid w:val="00FC6F8F"/>
    <w:rsid w:val="00FC71ED"/>
    <w:rsid w:val="00FC7827"/>
    <w:rsid w:val="00FC7D47"/>
    <w:rsid w:val="00FD03DC"/>
    <w:rsid w:val="00FD1884"/>
    <w:rsid w:val="00FD24A8"/>
    <w:rsid w:val="00FD373F"/>
    <w:rsid w:val="00FD3C09"/>
    <w:rsid w:val="00FD43B0"/>
    <w:rsid w:val="00FD55C9"/>
    <w:rsid w:val="00FD57BB"/>
    <w:rsid w:val="00FD6881"/>
    <w:rsid w:val="00FD6F1C"/>
    <w:rsid w:val="00FE1529"/>
    <w:rsid w:val="00FE2EF8"/>
    <w:rsid w:val="00FE3C4A"/>
    <w:rsid w:val="00FE404F"/>
    <w:rsid w:val="00FE476E"/>
    <w:rsid w:val="00FE490D"/>
    <w:rsid w:val="00FE553F"/>
    <w:rsid w:val="00FE5B62"/>
    <w:rsid w:val="00FE6490"/>
    <w:rsid w:val="00FE6B5C"/>
    <w:rsid w:val="00FE7262"/>
    <w:rsid w:val="00FE77A7"/>
    <w:rsid w:val="00FE7AA5"/>
    <w:rsid w:val="00FF0103"/>
    <w:rsid w:val="00FF0189"/>
    <w:rsid w:val="00FF06DF"/>
    <w:rsid w:val="00FF0DC4"/>
    <w:rsid w:val="00FF0FD3"/>
    <w:rsid w:val="00FF163B"/>
    <w:rsid w:val="00FF1CBA"/>
    <w:rsid w:val="00FF1E40"/>
    <w:rsid w:val="00FF2BC0"/>
    <w:rsid w:val="00FF45F8"/>
    <w:rsid w:val="00FF5CAA"/>
    <w:rsid w:val="00FF7025"/>
    <w:rsid w:val="00FF7737"/>
    <w:rsid w:val="21CC1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6561069"/>
  <w15:docId w15:val="{7BE6123F-A433-4CFB-AFEF-962B5FB20F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4FE5"/>
    <w:pPr>
      <w:spacing w:line="240" w:lineRule="exact"/>
      <w:jc w:val="both"/>
    </w:pPr>
    <w:rPr>
      <w:rFonts w:ascii="Georgia" w:hAnsi="Georgia" w:eastAsia="ヒラギノ角ゴ Pro W3"/>
      <w:sz w:val="22"/>
      <w:szCs w:val="24"/>
    </w:rPr>
  </w:style>
  <w:style w:type="paragraph" w:styleId="Heading1">
    <w:name w:val="heading 1"/>
    <w:basedOn w:val="ListParagraph"/>
    <w:next w:val="Normal"/>
    <w:link w:val="Heading1Char"/>
    <w:uiPriority w:val="9"/>
    <w:qFormat/>
    <w:rsid w:val="005748E2"/>
    <w:pPr>
      <w:numPr>
        <w:numId w:val="2"/>
      </w:numPr>
      <w:spacing w:line="240" w:lineRule="auto"/>
      <w:contextualSpacing w:val="0"/>
      <w:outlineLvl w:val="0"/>
    </w:pPr>
    <w:rPr>
      <w:rFonts w:ascii="Arial" w:hAnsi="Arial" w:cs="Arial"/>
      <w:b/>
      <w:sz w:val="20"/>
      <w:szCs w:val="20"/>
    </w:rPr>
  </w:style>
  <w:style w:type="paragraph" w:styleId="Heading2">
    <w:name w:val="heading 2"/>
    <w:basedOn w:val="ListParagraph"/>
    <w:next w:val="Normal"/>
    <w:link w:val="Heading2Char"/>
    <w:qFormat/>
    <w:rsid w:val="005748E2"/>
    <w:pPr>
      <w:numPr>
        <w:ilvl w:val="1"/>
        <w:numId w:val="2"/>
      </w:numPr>
      <w:spacing w:line="240" w:lineRule="auto"/>
      <w:contextualSpacing w:val="0"/>
      <w:outlineLvl w:val="1"/>
    </w:pPr>
    <w:rPr>
      <w:rFonts w:ascii="Arial" w:hAnsi="Arial" w:cs="Arial"/>
      <w:sz w:val="20"/>
      <w:szCs w:val="20"/>
    </w:rPr>
  </w:style>
  <w:style w:type="paragraph" w:styleId="Heading3">
    <w:name w:val="heading 3"/>
    <w:basedOn w:val="ListParagraph"/>
    <w:next w:val="Normal"/>
    <w:link w:val="Heading3Char"/>
    <w:qFormat/>
    <w:rsid w:val="005748E2"/>
    <w:pPr>
      <w:numPr>
        <w:ilvl w:val="2"/>
        <w:numId w:val="2"/>
      </w:numPr>
      <w:spacing w:line="240" w:lineRule="auto"/>
      <w:contextualSpacing w:val="0"/>
      <w:outlineLvl w:val="2"/>
    </w:pPr>
    <w:rPr>
      <w:rFonts w:ascii="Arial" w:hAnsi="Arial" w:cs="Arial"/>
      <w:sz w:val="20"/>
      <w:szCs w:val="20"/>
    </w:rPr>
  </w:style>
  <w:style w:type="paragraph" w:styleId="Heading4">
    <w:name w:val="heading 4"/>
    <w:basedOn w:val="ListParagraph"/>
    <w:next w:val="Normal"/>
    <w:link w:val="Heading4Char"/>
    <w:qFormat/>
    <w:rsid w:val="005748E2"/>
    <w:pPr>
      <w:numPr>
        <w:ilvl w:val="3"/>
        <w:numId w:val="2"/>
      </w:numPr>
      <w:spacing w:line="240" w:lineRule="auto"/>
      <w:contextualSpacing w:val="0"/>
      <w:outlineLvl w:val="3"/>
    </w:pPr>
    <w:rPr>
      <w:rFonts w:ascii="Arial" w:hAnsi="Arial" w:cs="Arial"/>
      <w:sz w:val="20"/>
      <w:szCs w:val="20"/>
    </w:rPr>
  </w:style>
  <w:style w:type="paragraph" w:styleId="Heading5">
    <w:name w:val="heading 5"/>
    <w:basedOn w:val="Heading4"/>
    <w:next w:val="Normal"/>
    <w:link w:val="Heading5Char"/>
    <w:qFormat/>
    <w:rsid w:val="00165A7B"/>
    <w:pPr>
      <w:numPr>
        <w:numId w:val="1"/>
      </w:num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rsid w:val="003916C2"/>
    <w:pPr>
      <w:tabs>
        <w:tab w:val="center" w:pos="4320"/>
        <w:tab w:val="right" w:pos="8640"/>
      </w:tabs>
    </w:pPr>
    <w:rPr>
      <w:rFonts w:ascii="Georgia" w:hAnsi="Georgia" w:eastAsia="ヒラギノ角ゴ Pro W3"/>
      <w:color w:val="000000"/>
      <w:sz w:val="24"/>
    </w:rPr>
  </w:style>
  <w:style w:type="table" w:styleId="TableGrid">
    <w:name w:val="Table Grid"/>
    <w:basedOn w:val="TableNormal"/>
    <w:rsid w:val="00784976"/>
    <w:pPr>
      <w:spacing w:line="288" w:lineRule="auto"/>
    </w:pPr>
    <w:rPr>
      <w:rFonts w:ascii="Georgia" w:hAnsi="Georg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geNumber1" w:customStyle="1">
    <w:name w:val="Page Number1"/>
    <w:rsid w:val="00F66786"/>
    <w:pPr>
      <w:spacing w:line="240" w:lineRule="exact"/>
      <w:ind w:right="1134"/>
      <w:jc w:val="right"/>
    </w:pPr>
    <w:rPr>
      <w:rFonts w:ascii="Georgia" w:hAnsi="Georgia" w:eastAsia="ヒラギノ角ゴ Pro W3"/>
      <w:b/>
      <w:color w:val="000000"/>
      <w:sz w:val="22"/>
    </w:rPr>
  </w:style>
  <w:style w:type="character" w:styleId="HeaderChar" w:customStyle="1">
    <w:name w:val="Header Char"/>
    <w:basedOn w:val="DefaultParagraphFont"/>
    <w:link w:val="Header"/>
    <w:rsid w:val="003F2F25"/>
    <w:rPr>
      <w:rFonts w:ascii="Georgia" w:hAnsi="Georgia" w:eastAsia="ヒラギノ角ゴ Pro W3"/>
      <w:color w:val="000000"/>
      <w:sz w:val="24"/>
    </w:rPr>
  </w:style>
  <w:style w:type="paragraph" w:styleId="BIGlettertitle" w:customStyle="1">
    <w:name w:val="BIG letter title"/>
    <w:rsid w:val="003916C2"/>
    <w:pPr>
      <w:spacing w:line="288" w:lineRule="auto"/>
      <w:ind w:left="1440" w:hanging="1440"/>
    </w:pPr>
    <w:rPr>
      <w:rFonts w:ascii="Arial" w:hAnsi="Arial" w:eastAsia="ヒラギノ角ゴ Pro W3"/>
      <w:b/>
      <w:color w:val="000000"/>
      <w:sz w:val="24"/>
    </w:rPr>
  </w:style>
  <w:style w:type="paragraph" w:styleId="BIGlettersubtitle" w:customStyle="1">
    <w:name w:val="BIG letter sub title"/>
    <w:autoRedefine/>
    <w:rsid w:val="003916C2"/>
    <w:pPr>
      <w:spacing w:line="240" w:lineRule="exact"/>
    </w:pPr>
    <w:rPr>
      <w:rFonts w:ascii="Georgia" w:hAnsi="Georgia" w:eastAsia="ヒラギノ角ゴ Pro W3"/>
      <w:color w:val="000000"/>
      <w:sz w:val="22"/>
    </w:rPr>
  </w:style>
  <w:style w:type="paragraph" w:styleId="SENDERSRECIPIENTSREF" w:customStyle="1">
    <w:name w:val="SENDERS / RECIPIENTS  REF"/>
    <w:basedOn w:val="Normal"/>
    <w:autoRedefine/>
    <w:rsid w:val="003916C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s>
      <w:spacing w:line="360" w:lineRule="auto"/>
      <w:ind w:right="851"/>
    </w:pPr>
    <w:rPr>
      <w:rFonts w:ascii="Arial" w:hAnsi="Arial" w:cs="Arial"/>
      <w:sz w:val="14"/>
      <w:szCs w:val="14"/>
    </w:rPr>
  </w:style>
  <w:style w:type="paragraph" w:styleId="SENDERSRECIPIENTStext" w:customStyle="1">
    <w:name w:val="SENDERS / RECIPIENTS text"/>
    <w:basedOn w:val="Normal"/>
    <w:autoRedefine/>
    <w:rsid w:val="006A502E"/>
    <w:pPr>
      <w:tabs>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0"/>
        <w:tab w:val="left" w:pos="7668"/>
        <w:tab w:val="left" w:pos="7952"/>
        <w:tab w:val="left" w:pos="8236"/>
        <w:tab w:val="left" w:pos="8640"/>
        <w:tab w:val="left" w:pos="8804"/>
        <w:tab w:val="left" w:pos="9088"/>
      </w:tabs>
      <w:ind w:right="1707"/>
    </w:pPr>
  </w:style>
  <w:style w:type="character" w:styleId="FollowedHyperlink">
    <w:name w:val="FollowedHyperlink"/>
    <w:basedOn w:val="DefaultParagraphFont"/>
    <w:uiPriority w:val="99"/>
    <w:semiHidden/>
    <w:unhideWhenUsed/>
    <w:rsid w:val="00784976"/>
    <w:rPr>
      <w:rFonts w:ascii="Georgia" w:hAnsi="Georgia"/>
      <w:b w:val="0"/>
      <w:i w:val="0"/>
      <w:color w:val="800080"/>
      <w:u w:val="single"/>
    </w:rPr>
  </w:style>
  <w:style w:type="character" w:styleId="Heading1Char" w:customStyle="1">
    <w:name w:val="Heading 1 Char"/>
    <w:basedOn w:val="DefaultParagraphFont"/>
    <w:link w:val="Heading1"/>
    <w:uiPriority w:val="9"/>
    <w:rsid w:val="005748E2"/>
    <w:rPr>
      <w:rFonts w:ascii="Arial" w:hAnsi="Arial" w:eastAsia="ヒラギノ角ゴ Pro W3" w:cs="Arial"/>
      <w:b/>
    </w:rPr>
  </w:style>
  <w:style w:type="character" w:styleId="Heading2Char" w:customStyle="1">
    <w:name w:val="Heading 2 Char"/>
    <w:basedOn w:val="DefaultParagraphFont"/>
    <w:link w:val="Heading2"/>
    <w:rsid w:val="005748E2"/>
    <w:rPr>
      <w:rFonts w:ascii="Arial" w:hAnsi="Arial" w:eastAsia="ヒラギノ角ゴ Pro W3" w:cs="Arial"/>
    </w:rPr>
  </w:style>
  <w:style w:type="character" w:styleId="Heading3Char" w:customStyle="1">
    <w:name w:val="Heading 3 Char"/>
    <w:basedOn w:val="DefaultParagraphFont"/>
    <w:link w:val="Heading3"/>
    <w:rsid w:val="005748E2"/>
    <w:rPr>
      <w:rFonts w:ascii="Arial" w:hAnsi="Arial" w:eastAsia="ヒラギノ角ゴ Pro W3" w:cs="Arial"/>
    </w:rPr>
  </w:style>
  <w:style w:type="character" w:styleId="Heading4Char" w:customStyle="1">
    <w:name w:val="Heading 4 Char"/>
    <w:basedOn w:val="DefaultParagraphFont"/>
    <w:link w:val="Heading4"/>
    <w:rsid w:val="005748E2"/>
    <w:rPr>
      <w:rFonts w:ascii="Arial" w:hAnsi="Arial" w:eastAsia="ヒラギノ角ゴ Pro W3" w:cs="Arial"/>
    </w:rPr>
  </w:style>
  <w:style w:type="character" w:styleId="Heading5Char" w:customStyle="1">
    <w:name w:val="Heading 5 Char"/>
    <w:basedOn w:val="DefaultParagraphFont"/>
    <w:link w:val="Heading5"/>
    <w:rsid w:val="00165A7B"/>
    <w:rPr>
      <w:rFonts w:ascii="Arial" w:hAnsi="Arial" w:eastAsia="ヒラギノ角ゴ Pro W3" w:cs="Arial"/>
    </w:rPr>
  </w:style>
  <w:style w:type="paragraph" w:styleId="BalloonText">
    <w:name w:val="Balloon Text"/>
    <w:basedOn w:val="Normal"/>
    <w:link w:val="BalloonTextChar"/>
    <w:uiPriority w:val="99"/>
    <w:semiHidden/>
    <w:unhideWhenUsed/>
    <w:rsid w:val="006222F4"/>
    <w:pPr>
      <w:spacing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6222F4"/>
    <w:rPr>
      <w:rFonts w:ascii="Lucida Grande" w:hAnsi="Lucida Grande" w:eastAsia="ヒラギノ角ゴ Pro W3"/>
      <w:color w:val="000000"/>
      <w:sz w:val="18"/>
      <w:szCs w:val="18"/>
    </w:rPr>
  </w:style>
  <w:style w:type="paragraph" w:styleId="CompanyName" w:customStyle="1">
    <w:name w:val="Company Name"/>
    <w:basedOn w:val="Normal"/>
    <w:rsid w:val="006A502E"/>
    <w:pPr>
      <w:spacing w:line="240" w:lineRule="auto"/>
    </w:pPr>
    <w:rPr>
      <w:rFonts w:ascii="Palatino Linotype" w:hAnsi="Palatino Linotype" w:eastAsia="SimSun"/>
      <w:sz w:val="20"/>
      <w:szCs w:val="20"/>
      <w:lang w:eastAsia="zh-CN"/>
    </w:rPr>
  </w:style>
  <w:style w:type="paragraph" w:styleId="Address" w:customStyle="1">
    <w:name w:val="Address"/>
    <w:basedOn w:val="Normal"/>
    <w:rsid w:val="006A502E"/>
    <w:pPr>
      <w:spacing w:line="240" w:lineRule="auto"/>
    </w:pPr>
    <w:rPr>
      <w:rFonts w:ascii="Palatino Linotype" w:hAnsi="Palatino Linotype" w:eastAsia="SimSun"/>
      <w:sz w:val="20"/>
      <w:szCs w:val="20"/>
      <w:lang w:eastAsia="zh-CN"/>
    </w:rPr>
  </w:style>
  <w:style w:type="paragraph" w:styleId="BodyText1" w:customStyle="1">
    <w:name w:val="Body Text 1"/>
    <w:basedOn w:val="BodyText"/>
    <w:rsid w:val="006D63F4"/>
    <w:pPr>
      <w:widowControl w:val="0"/>
      <w:spacing w:after="0" w:line="240" w:lineRule="auto"/>
      <w:ind w:left="720"/>
    </w:pPr>
    <w:rPr>
      <w:rFonts w:eastAsia="SimSun"/>
      <w:szCs w:val="20"/>
      <w:lang w:eastAsia="zh-CN"/>
    </w:rPr>
  </w:style>
  <w:style w:type="paragraph" w:styleId="BodyText">
    <w:name w:val="Body Text"/>
    <w:basedOn w:val="Normal"/>
    <w:link w:val="BodyTextChar"/>
    <w:uiPriority w:val="99"/>
    <w:semiHidden/>
    <w:unhideWhenUsed/>
    <w:rsid w:val="00165A7B"/>
    <w:pPr>
      <w:spacing w:after="120"/>
    </w:pPr>
  </w:style>
  <w:style w:type="character" w:styleId="BodyTextChar" w:customStyle="1">
    <w:name w:val="Body Text Char"/>
    <w:basedOn w:val="DefaultParagraphFont"/>
    <w:link w:val="BodyText"/>
    <w:uiPriority w:val="99"/>
    <w:semiHidden/>
    <w:rsid w:val="00165A7B"/>
    <w:rPr>
      <w:rFonts w:ascii="Georgia" w:hAnsi="Georgia" w:eastAsia="ヒラギノ角ゴ Pro W3"/>
      <w:sz w:val="22"/>
      <w:szCs w:val="24"/>
    </w:rPr>
  </w:style>
  <w:style w:type="paragraph" w:styleId="BodyText11" w:customStyle="1">
    <w:name w:val="Body Text 1.1"/>
    <w:basedOn w:val="BodyText1"/>
    <w:rsid w:val="00522858"/>
    <w:pPr>
      <w:ind w:left="1440" w:hanging="720"/>
    </w:pPr>
  </w:style>
  <w:style w:type="paragraph" w:styleId="BodyText2">
    <w:name w:val="Body Text 2"/>
    <w:basedOn w:val="Normal"/>
    <w:link w:val="BodyText2Char"/>
    <w:rsid w:val="000410F0"/>
    <w:pPr>
      <w:widowControl w:val="0"/>
      <w:spacing w:line="240" w:lineRule="auto"/>
      <w:ind w:left="1440"/>
    </w:pPr>
    <w:rPr>
      <w:rFonts w:eastAsia="SimSun"/>
      <w:szCs w:val="20"/>
      <w:lang w:eastAsia="zh-CN"/>
    </w:rPr>
  </w:style>
  <w:style w:type="character" w:styleId="BodyText2Char" w:customStyle="1">
    <w:name w:val="Body Text 2 Char"/>
    <w:basedOn w:val="DefaultParagraphFont"/>
    <w:link w:val="BodyText2"/>
    <w:rsid w:val="000410F0"/>
    <w:rPr>
      <w:rFonts w:ascii="Georgia" w:hAnsi="Georgia" w:eastAsia="SimSun"/>
      <w:sz w:val="22"/>
      <w:lang w:eastAsia="zh-CN"/>
    </w:rPr>
  </w:style>
  <w:style w:type="paragraph" w:styleId="BodyText21" w:customStyle="1">
    <w:name w:val="Body Text 2.1"/>
    <w:basedOn w:val="BodyText2"/>
    <w:rsid w:val="00165A7B"/>
    <w:pPr>
      <w:ind w:left="2160" w:hanging="720"/>
    </w:pPr>
  </w:style>
  <w:style w:type="paragraph" w:styleId="BodyText3">
    <w:name w:val="Body Text 3"/>
    <w:basedOn w:val="Normal"/>
    <w:link w:val="BodyText3Char"/>
    <w:rsid w:val="000410F0"/>
    <w:pPr>
      <w:widowControl w:val="0"/>
      <w:spacing w:line="240" w:lineRule="auto"/>
      <w:ind w:left="2160"/>
    </w:pPr>
    <w:rPr>
      <w:rFonts w:eastAsia="SimSun"/>
      <w:szCs w:val="16"/>
      <w:lang w:eastAsia="zh-CN"/>
    </w:rPr>
  </w:style>
  <w:style w:type="character" w:styleId="BodyText3Char" w:customStyle="1">
    <w:name w:val="Body Text 3 Char"/>
    <w:basedOn w:val="DefaultParagraphFont"/>
    <w:link w:val="BodyText3"/>
    <w:rsid w:val="000410F0"/>
    <w:rPr>
      <w:rFonts w:ascii="Georgia" w:hAnsi="Georgia" w:eastAsia="SimSun"/>
      <w:sz w:val="22"/>
      <w:szCs w:val="16"/>
      <w:lang w:eastAsia="zh-CN"/>
    </w:rPr>
  </w:style>
  <w:style w:type="paragraph" w:styleId="BodyText31" w:customStyle="1">
    <w:name w:val="Body Text 3.1"/>
    <w:basedOn w:val="BodyText3"/>
    <w:rsid w:val="00165A7B"/>
    <w:pPr>
      <w:ind w:left="2880" w:hanging="720"/>
    </w:pPr>
  </w:style>
  <w:style w:type="paragraph" w:styleId="BodyText4" w:customStyle="1">
    <w:name w:val="Body Text 4"/>
    <w:basedOn w:val="Normal"/>
    <w:qFormat/>
    <w:rsid w:val="00674003"/>
    <w:pPr>
      <w:widowControl w:val="0"/>
      <w:spacing w:line="240" w:lineRule="auto"/>
      <w:ind w:left="2880"/>
    </w:pPr>
    <w:rPr>
      <w:rFonts w:ascii="Arial" w:hAnsi="Arial" w:eastAsia="SimSun"/>
      <w:sz w:val="20"/>
      <w:szCs w:val="16"/>
      <w:lang w:eastAsia="zh-CN"/>
    </w:rPr>
  </w:style>
  <w:style w:type="paragraph" w:styleId="BodyText41" w:customStyle="1">
    <w:name w:val="Body Text 4.1"/>
    <w:basedOn w:val="BodyText3"/>
    <w:rsid w:val="00165A7B"/>
    <w:pPr>
      <w:ind w:left="3600" w:hanging="720"/>
    </w:pPr>
  </w:style>
  <w:style w:type="paragraph" w:styleId="BasicParagraph" w:customStyle="1">
    <w:name w:val="[Basic Paragraph]"/>
    <w:basedOn w:val="Normal"/>
    <w:uiPriority w:val="99"/>
    <w:rsid w:val="001C6A6E"/>
    <w:pPr>
      <w:widowControl w:val="0"/>
      <w:autoSpaceDE w:val="0"/>
      <w:autoSpaceDN w:val="0"/>
      <w:adjustRightInd w:val="0"/>
      <w:spacing w:line="288" w:lineRule="auto"/>
      <w:jc w:val="left"/>
      <w:textAlignment w:val="center"/>
    </w:pPr>
    <w:rPr>
      <w:rFonts w:ascii="Times" w:hAnsi="Times" w:eastAsia="Times New Roman" w:cs="Times"/>
      <w:color w:val="000000"/>
      <w:sz w:val="24"/>
      <w:lang w:val="en-GB"/>
    </w:rPr>
  </w:style>
  <w:style w:type="paragraph" w:styleId="ListParagraph">
    <w:name w:val="List Paragraph"/>
    <w:basedOn w:val="Normal"/>
    <w:uiPriority w:val="72"/>
    <w:rsid w:val="00B10C46"/>
    <w:pPr>
      <w:ind w:left="720"/>
      <w:contextualSpacing/>
    </w:pPr>
  </w:style>
  <w:style w:type="paragraph" w:styleId="Footer">
    <w:name w:val="footer"/>
    <w:basedOn w:val="Normal"/>
    <w:link w:val="FooterChar"/>
    <w:uiPriority w:val="99"/>
    <w:unhideWhenUsed/>
    <w:rsid w:val="00321FFB"/>
    <w:pPr>
      <w:tabs>
        <w:tab w:val="center" w:pos="4680"/>
        <w:tab w:val="right" w:pos="9360"/>
      </w:tabs>
      <w:spacing w:line="240" w:lineRule="auto"/>
      <w:jc w:val="left"/>
    </w:pPr>
    <w:rPr>
      <w:rFonts w:asciiTheme="minorHAnsi" w:hAnsiTheme="minorHAnsi" w:eastAsiaTheme="minorHAnsi" w:cstheme="minorBidi"/>
      <w:sz w:val="21"/>
      <w:szCs w:val="22"/>
      <w:lang w:eastAsia="ja-JP"/>
    </w:rPr>
  </w:style>
  <w:style w:type="character" w:styleId="FooterChar" w:customStyle="1">
    <w:name w:val="Footer Char"/>
    <w:basedOn w:val="DefaultParagraphFont"/>
    <w:link w:val="Footer"/>
    <w:uiPriority w:val="99"/>
    <w:rsid w:val="00321FFB"/>
    <w:rPr>
      <w:rFonts w:asciiTheme="minorHAnsi" w:hAnsiTheme="minorHAnsi" w:eastAsiaTheme="minorHAnsi" w:cstheme="minorBidi"/>
      <w:sz w:val="21"/>
      <w:szCs w:val="22"/>
      <w:lang w:eastAsia="ja-JP"/>
    </w:rPr>
  </w:style>
  <w:style w:type="character" w:styleId="PlaceholderText">
    <w:name w:val="Placeholder Text"/>
    <w:basedOn w:val="DefaultParagraphFont"/>
    <w:uiPriority w:val="67"/>
    <w:rsid w:val="003A4EAB"/>
    <w:rPr>
      <w:color w:val="808080"/>
    </w:rPr>
  </w:style>
  <w:style w:type="paragraph" w:styleId="NoSpacing">
    <w:name w:val="No Spacing"/>
    <w:uiPriority w:val="1"/>
    <w:qFormat/>
    <w:rsid w:val="000C7616"/>
    <w:rPr>
      <w:rFonts w:asciiTheme="minorHAnsi" w:hAnsiTheme="minorHAnsi" w:eastAsiaTheme="minorHAnsi" w:cstheme="minorBidi"/>
      <w:sz w:val="22"/>
      <w:szCs w:val="22"/>
      <w:lang w:val="en-SG"/>
    </w:rPr>
  </w:style>
  <w:style w:type="character" w:styleId="CommentReference">
    <w:name w:val="annotation reference"/>
    <w:basedOn w:val="DefaultParagraphFont"/>
    <w:semiHidden/>
    <w:unhideWhenUsed/>
    <w:rsid w:val="00494C81"/>
    <w:rPr>
      <w:sz w:val="16"/>
      <w:szCs w:val="16"/>
    </w:rPr>
  </w:style>
  <w:style w:type="paragraph" w:styleId="CommentText">
    <w:name w:val="annotation text"/>
    <w:basedOn w:val="Normal"/>
    <w:link w:val="CommentTextChar"/>
    <w:uiPriority w:val="99"/>
    <w:unhideWhenUsed/>
    <w:rsid w:val="00494C81"/>
    <w:pPr>
      <w:spacing w:line="240" w:lineRule="auto"/>
    </w:pPr>
    <w:rPr>
      <w:sz w:val="20"/>
      <w:szCs w:val="20"/>
    </w:rPr>
  </w:style>
  <w:style w:type="character" w:styleId="CommentTextChar" w:customStyle="1">
    <w:name w:val="Comment Text Char"/>
    <w:basedOn w:val="DefaultParagraphFont"/>
    <w:link w:val="CommentText"/>
    <w:uiPriority w:val="99"/>
    <w:rsid w:val="00494C81"/>
    <w:rPr>
      <w:rFonts w:ascii="Georgia" w:hAnsi="Georgia" w:eastAsia="ヒラギノ角ゴ Pro W3"/>
    </w:rPr>
  </w:style>
  <w:style w:type="paragraph" w:styleId="CommentSubject">
    <w:name w:val="annotation subject"/>
    <w:basedOn w:val="CommentText"/>
    <w:next w:val="CommentText"/>
    <w:link w:val="CommentSubjectChar"/>
    <w:uiPriority w:val="99"/>
    <w:semiHidden/>
    <w:unhideWhenUsed/>
    <w:rsid w:val="00494C81"/>
    <w:rPr>
      <w:b/>
      <w:bCs/>
    </w:rPr>
  </w:style>
  <w:style w:type="character" w:styleId="CommentSubjectChar" w:customStyle="1">
    <w:name w:val="Comment Subject Char"/>
    <w:basedOn w:val="CommentTextChar"/>
    <w:link w:val="CommentSubject"/>
    <w:uiPriority w:val="99"/>
    <w:semiHidden/>
    <w:rsid w:val="00494C81"/>
    <w:rPr>
      <w:rFonts w:ascii="Georgia" w:hAnsi="Georgia" w:eastAsia="ヒラギノ角ゴ Pro W3"/>
      <w:b/>
      <w:bCs/>
    </w:rPr>
  </w:style>
  <w:style w:type="character" w:styleId="DescriptiveHeadingChar" w:customStyle="1">
    <w:name w:val="DescriptiveHeading Char"/>
    <w:link w:val="DescriptiveHeading"/>
    <w:locked/>
    <w:rsid w:val="00383E8E"/>
    <w:rPr>
      <w:rFonts w:ascii="Arial" w:hAnsi="Arial" w:eastAsia="Arial Unicode MS" w:cs="Arial"/>
      <w:b/>
      <w:color w:val="000000"/>
    </w:rPr>
  </w:style>
  <w:style w:type="paragraph" w:styleId="DescriptiveHeading" w:customStyle="1">
    <w:name w:val="DescriptiveHeading"/>
    <w:next w:val="Normal"/>
    <w:link w:val="DescriptiveHeadingChar"/>
    <w:rsid w:val="00383E8E"/>
    <w:pPr>
      <w:spacing w:before="360" w:after="360"/>
      <w:outlineLvl w:val="0"/>
    </w:pPr>
    <w:rPr>
      <w:rFonts w:ascii="Arial" w:hAnsi="Arial" w:eastAsia="Arial Unicode MS" w:cs="Arial"/>
      <w:b/>
      <w:color w:val="000000"/>
    </w:rPr>
  </w:style>
  <w:style w:type="paragraph" w:styleId="Parties" w:customStyle="1">
    <w:name w:val="Parties"/>
    <w:aliases w:val="(1) Parties"/>
    <w:basedOn w:val="Normal"/>
    <w:rsid w:val="00383E8E"/>
    <w:pPr>
      <w:numPr>
        <w:numId w:val="4"/>
      </w:numPr>
      <w:spacing w:before="120" w:after="120" w:line="300" w:lineRule="atLeast"/>
    </w:pPr>
    <w:rPr>
      <w:rFonts w:ascii="Arial" w:hAnsi="Arial" w:eastAsia="Arial Unicode MS" w:cs="Arial"/>
      <w:color w:val="000000"/>
      <w:szCs w:val="20"/>
      <w:lang w:val="en-SG"/>
    </w:rPr>
  </w:style>
  <w:style w:type="paragraph" w:styleId="IntroDefault" w:customStyle="1">
    <w:name w:val="Intro Default"/>
    <w:basedOn w:val="Normal"/>
    <w:qFormat/>
    <w:rsid w:val="00383E8E"/>
    <w:pPr>
      <w:spacing w:after="120" w:line="300" w:lineRule="atLeast"/>
    </w:pPr>
    <w:rPr>
      <w:rFonts w:ascii="Arial" w:hAnsi="Arial" w:eastAsia="Arial Unicode MS" w:cs="Arial"/>
      <w:color w:val="000000"/>
      <w:szCs w:val="20"/>
      <w:lang w:val="en-SG"/>
    </w:rPr>
  </w:style>
  <w:style w:type="character" w:styleId="DefTerm" w:customStyle="1">
    <w:name w:val="DefTerm"/>
    <w:basedOn w:val="DefaultParagraphFont"/>
    <w:uiPriority w:val="1"/>
    <w:qFormat/>
    <w:rsid w:val="00383E8E"/>
    <w:rPr>
      <w:rFonts w:hint="default" w:ascii="Arial" w:hAnsi="Arial" w:eastAsia="Arial" w:cs="Arial"/>
      <w:b/>
      <w:bCs w:val="0"/>
      <w:color w:val="000000"/>
    </w:rPr>
  </w:style>
  <w:style w:type="paragraph" w:styleId="TSRecitals" w:customStyle="1">
    <w:name w:val="TS Recitals"/>
    <w:rsid w:val="0079391C"/>
    <w:pPr>
      <w:numPr>
        <w:numId w:val="5"/>
      </w:numPr>
      <w:spacing w:before="120" w:after="120"/>
      <w:jc w:val="both"/>
    </w:pPr>
    <w:rPr>
      <w:rFonts w:ascii="Arial" w:hAnsi="Arial" w:eastAsia="SimSun"/>
      <w:lang w:val="en-GB"/>
    </w:rPr>
  </w:style>
  <w:style w:type="paragraph" w:styleId="TitleClause" w:customStyle="1">
    <w:name w:val="Title Clause"/>
    <w:basedOn w:val="Normal"/>
    <w:rsid w:val="00254527"/>
    <w:pPr>
      <w:keepNext/>
      <w:numPr>
        <w:numId w:val="6"/>
      </w:numPr>
      <w:spacing w:before="240" w:after="240" w:line="300" w:lineRule="atLeast"/>
      <w:outlineLvl w:val="0"/>
    </w:pPr>
    <w:rPr>
      <w:rFonts w:ascii="Arial" w:hAnsi="Arial" w:eastAsia="Arial Unicode MS" w:cs="Arial"/>
      <w:b/>
      <w:color w:val="000000"/>
      <w:kern w:val="28"/>
      <w:szCs w:val="20"/>
      <w:lang w:val="en-SG"/>
    </w:rPr>
  </w:style>
  <w:style w:type="paragraph" w:styleId="Untitledsubclause1" w:customStyle="1">
    <w:name w:val="Untitled subclause 1"/>
    <w:basedOn w:val="Normal"/>
    <w:rsid w:val="00254527"/>
    <w:pPr>
      <w:numPr>
        <w:ilvl w:val="1"/>
        <w:numId w:val="6"/>
      </w:numPr>
      <w:spacing w:before="280" w:after="120" w:line="300" w:lineRule="atLeast"/>
      <w:outlineLvl w:val="1"/>
    </w:pPr>
    <w:rPr>
      <w:rFonts w:ascii="Arial" w:hAnsi="Arial" w:eastAsia="Arial Unicode MS" w:cs="Arial"/>
      <w:color w:val="000000"/>
      <w:szCs w:val="20"/>
      <w:lang w:val="en-SG"/>
    </w:rPr>
  </w:style>
  <w:style w:type="paragraph" w:styleId="Untitledsubclause2" w:customStyle="1">
    <w:name w:val="Untitled subclause 2"/>
    <w:basedOn w:val="Normal"/>
    <w:rsid w:val="00254527"/>
    <w:pPr>
      <w:numPr>
        <w:ilvl w:val="2"/>
        <w:numId w:val="6"/>
      </w:numPr>
      <w:spacing w:after="120" w:line="300" w:lineRule="atLeast"/>
      <w:outlineLvl w:val="2"/>
    </w:pPr>
    <w:rPr>
      <w:rFonts w:ascii="Arial" w:hAnsi="Arial" w:eastAsia="Arial Unicode MS" w:cs="Arial"/>
      <w:color w:val="000000"/>
      <w:szCs w:val="20"/>
      <w:lang w:val="en-SG"/>
    </w:rPr>
  </w:style>
  <w:style w:type="paragraph" w:styleId="Untitledsubclause3" w:customStyle="1">
    <w:name w:val="Untitled subclause 3"/>
    <w:basedOn w:val="Normal"/>
    <w:rsid w:val="00254527"/>
    <w:pPr>
      <w:numPr>
        <w:ilvl w:val="3"/>
        <w:numId w:val="6"/>
      </w:numPr>
      <w:tabs>
        <w:tab w:val="left" w:pos="2261"/>
      </w:tabs>
      <w:spacing w:after="120" w:line="300" w:lineRule="atLeast"/>
      <w:outlineLvl w:val="3"/>
    </w:pPr>
    <w:rPr>
      <w:rFonts w:ascii="Arial" w:hAnsi="Arial" w:eastAsia="Arial Unicode MS" w:cs="Arial"/>
      <w:color w:val="000000"/>
      <w:szCs w:val="20"/>
      <w:lang w:val="en-SG"/>
    </w:rPr>
  </w:style>
  <w:style w:type="paragraph" w:styleId="Untitledsubclause4" w:customStyle="1">
    <w:name w:val="Untitled subclause 4"/>
    <w:basedOn w:val="Normal"/>
    <w:rsid w:val="00254527"/>
    <w:pPr>
      <w:numPr>
        <w:ilvl w:val="4"/>
        <w:numId w:val="6"/>
      </w:numPr>
      <w:spacing w:after="120" w:line="300" w:lineRule="atLeast"/>
      <w:outlineLvl w:val="4"/>
    </w:pPr>
    <w:rPr>
      <w:rFonts w:ascii="Arial" w:hAnsi="Arial" w:eastAsia="Arial Unicode MS" w:cs="Arial"/>
      <w:color w:val="000000"/>
      <w:szCs w:val="20"/>
      <w:lang w:val="en-SG"/>
    </w:rPr>
  </w:style>
  <w:style w:type="table" w:styleId="TableGrid1" w:customStyle="1">
    <w:name w:val="Table Grid1"/>
    <w:basedOn w:val="TableNormal"/>
    <w:next w:val="TableGrid"/>
    <w:uiPriority w:val="39"/>
    <w:rsid w:val="0004631C"/>
    <w:rPr>
      <w:rFonts w:ascii="Calibri" w:hAnsi="Calibri" w:eastAsia="Calibri"/>
      <w:sz w:val="22"/>
      <w:szCs w:val="22"/>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71"/>
    <w:rsid w:val="00506B1E"/>
    <w:rPr>
      <w:rFonts w:ascii="Georgia" w:hAnsi="Georgia" w:eastAsia="ヒラギノ角ゴ Pro W3"/>
      <w:sz w:val="22"/>
      <w:szCs w:val="24"/>
    </w:rPr>
  </w:style>
  <w:style w:type="character" w:styleId="Hyperlink">
    <w:name w:val="Hyperlink"/>
    <w:basedOn w:val="DefaultParagraphFont"/>
    <w:uiPriority w:val="99"/>
    <w:unhideWhenUsed/>
    <w:rsid w:val="00CC77FB"/>
    <w:rPr>
      <w:color w:val="0000FF" w:themeColor="hyperlink"/>
      <w:u w:val="single"/>
    </w:rPr>
  </w:style>
  <w:style w:type="character" w:styleId="UnresolvedMention">
    <w:name w:val="Unresolved Mention"/>
    <w:basedOn w:val="DefaultParagraphFont"/>
    <w:uiPriority w:val="99"/>
    <w:semiHidden/>
    <w:unhideWhenUsed/>
    <w:rsid w:val="00CC77FB"/>
    <w:rPr>
      <w:color w:val="605E5C"/>
      <w:shd w:val="clear" w:color="auto" w:fill="E1DFDD"/>
    </w:rPr>
  </w:style>
  <w:style w:type="paragraph" w:styleId="Default" w:customStyle="1">
    <w:name w:val="Default"/>
    <w:rsid w:val="00006BEB"/>
    <w:pPr>
      <w:autoSpaceDE w:val="0"/>
      <w:autoSpaceDN w:val="0"/>
      <w:adjustRightInd w:val="0"/>
    </w:pPr>
    <w:rPr>
      <w:rFonts w:ascii="Calibri" w:hAnsi="Calibri" w:cs="Calibri"/>
      <w:color w:val="000000"/>
      <w:sz w:val="24"/>
      <w:szCs w:val="24"/>
      <w:lang w:val="en-GB"/>
    </w:rPr>
  </w:style>
  <w:style w:type="paragraph" w:styleId="FootnoteText">
    <w:name w:val="footnote text"/>
    <w:basedOn w:val="Normal"/>
    <w:link w:val="FootnoteTextChar"/>
    <w:uiPriority w:val="99"/>
    <w:semiHidden/>
    <w:unhideWhenUsed/>
    <w:rsid w:val="002561DD"/>
    <w:pPr>
      <w:spacing w:line="240" w:lineRule="auto"/>
    </w:pPr>
    <w:rPr>
      <w:sz w:val="20"/>
      <w:szCs w:val="20"/>
    </w:rPr>
  </w:style>
  <w:style w:type="character" w:styleId="FootnoteTextChar" w:customStyle="1">
    <w:name w:val="Footnote Text Char"/>
    <w:basedOn w:val="DefaultParagraphFont"/>
    <w:link w:val="FootnoteText"/>
    <w:uiPriority w:val="99"/>
    <w:semiHidden/>
    <w:rsid w:val="002561DD"/>
    <w:rPr>
      <w:rFonts w:ascii="Georgia" w:hAnsi="Georgia" w:eastAsia="ヒラギノ角ゴ Pro W3"/>
    </w:rPr>
  </w:style>
  <w:style w:type="character" w:styleId="FootnoteReference">
    <w:name w:val="footnote reference"/>
    <w:basedOn w:val="DefaultParagraphFont"/>
    <w:uiPriority w:val="99"/>
    <w:semiHidden/>
    <w:unhideWhenUsed/>
    <w:rsid w:val="002561DD"/>
    <w:rPr>
      <w:vertAlign w:val="superscript"/>
    </w:rPr>
  </w:style>
  <w:style w:type="table" w:styleId="TableGrid2" w:customStyle="1">
    <w:name w:val="Table Grid2"/>
    <w:basedOn w:val="TableNormal"/>
    <w:next w:val="TableGrid"/>
    <w:rsid w:val="00EA3045"/>
    <w:pPr>
      <w:spacing w:line="288" w:lineRule="auto"/>
    </w:pPr>
    <w:rPr>
      <w:rFonts w:ascii="Georgia" w:hAnsi="Georg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783">
      <w:bodyDiv w:val="1"/>
      <w:marLeft w:val="0"/>
      <w:marRight w:val="0"/>
      <w:marTop w:val="0"/>
      <w:marBottom w:val="0"/>
      <w:divBdr>
        <w:top w:val="none" w:sz="0" w:space="0" w:color="auto"/>
        <w:left w:val="none" w:sz="0" w:space="0" w:color="auto"/>
        <w:bottom w:val="none" w:sz="0" w:space="0" w:color="auto"/>
        <w:right w:val="none" w:sz="0" w:space="0" w:color="auto"/>
      </w:divBdr>
    </w:div>
    <w:div w:id="132989952">
      <w:bodyDiv w:val="1"/>
      <w:marLeft w:val="0"/>
      <w:marRight w:val="0"/>
      <w:marTop w:val="0"/>
      <w:marBottom w:val="0"/>
      <w:divBdr>
        <w:top w:val="none" w:sz="0" w:space="0" w:color="auto"/>
        <w:left w:val="none" w:sz="0" w:space="0" w:color="auto"/>
        <w:bottom w:val="none" w:sz="0" w:space="0" w:color="auto"/>
        <w:right w:val="none" w:sz="0" w:space="0" w:color="auto"/>
      </w:divBdr>
    </w:div>
    <w:div w:id="577710545">
      <w:bodyDiv w:val="1"/>
      <w:marLeft w:val="0"/>
      <w:marRight w:val="0"/>
      <w:marTop w:val="0"/>
      <w:marBottom w:val="0"/>
      <w:divBdr>
        <w:top w:val="none" w:sz="0" w:space="0" w:color="auto"/>
        <w:left w:val="none" w:sz="0" w:space="0" w:color="auto"/>
        <w:bottom w:val="none" w:sz="0" w:space="0" w:color="auto"/>
        <w:right w:val="none" w:sz="0" w:space="0" w:color="auto"/>
      </w:divBdr>
    </w:div>
    <w:div w:id="942224687">
      <w:bodyDiv w:val="1"/>
      <w:marLeft w:val="0"/>
      <w:marRight w:val="0"/>
      <w:marTop w:val="0"/>
      <w:marBottom w:val="0"/>
      <w:divBdr>
        <w:top w:val="none" w:sz="0" w:space="0" w:color="auto"/>
        <w:left w:val="none" w:sz="0" w:space="0" w:color="auto"/>
        <w:bottom w:val="none" w:sz="0" w:space="0" w:color="auto"/>
        <w:right w:val="none" w:sz="0" w:space="0" w:color="auto"/>
      </w:divBdr>
    </w:div>
    <w:div w:id="1343581053">
      <w:bodyDiv w:val="1"/>
      <w:marLeft w:val="0"/>
      <w:marRight w:val="0"/>
      <w:marTop w:val="0"/>
      <w:marBottom w:val="0"/>
      <w:divBdr>
        <w:top w:val="none" w:sz="0" w:space="0" w:color="auto"/>
        <w:left w:val="none" w:sz="0" w:space="0" w:color="auto"/>
        <w:bottom w:val="none" w:sz="0" w:space="0" w:color="auto"/>
        <w:right w:val="none" w:sz="0" w:space="0" w:color="auto"/>
      </w:divBdr>
    </w:div>
    <w:div w:id="1525631561">
      <w:bodyDiv w:val="1"/>
      <w:marLeft w:val="0"/>
      <w:marRight w:val="0"/>
      <w:marTop w:val="0"/>
      <w:marBottom w:val="0"/>
      <w:divBdr>
        <w:top w:val="none" w:sz="0" w:space="0" w:color="auto"/>
        <w:left w:val="none" w:sz="0" w:space="0" w:color="auto"/>
        <w:bottom w:val="none" w:sz="0" w:space="0" w:color="auto"/>
        <w:right w:val="none" w:sz="0" w:space="0" w:color="auto"/>
      </w:divBdr>
    </w:div>
    <w:div w:id="208190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pub.gov.sg/compliance/plumbingworks/licensedplumbers" TargetMode="Externa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www.reca.edu.sg/index.php?page=custodial-checking-skills-certificate" TargetMode="Externa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hyperlink" Target="http://www.reca.edu.sg/index.php?page=custodial-maintenance-skills-certificate" TargetMode="External" Id="rId9" /><Relationship Type="http://schemas.openxmlformats.org/officeDocument/2006/relationships/footer" Target="footer2.xml" Id="rId14" /><Relationship Type="http://schemas.openxmlformats.org/officeDocument/2006/relationships/theme" Target="theme/theme1.xml" Id="rId22" /><Relationship Type="http://schemas.openxmlformats.org/officeDocument/2006/relationships/glossaryDocument" Target="glossary/document.xml" Id="Re5a3f760746b437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AppData\Roaming\Microsoft\Templates\RT%20Corp-CompetitionTMT%20Ltrhead%20V1.dotm"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b52b05-1bdd-464a-b09c-0a730e46e28a}"/>
      </w:docPartPr>
      <w:docPartBody>
        <w:p w14:paraId="68B53C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B035-01A6-409A-A1ED-2BA7E3AABA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RT Corp-CompetitionTMT Ltrhead V1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Rajah &amp; Tann Singapore LLP</dc:creator>
  <lastModifiedBy>Shirleen Yong</lastModifiedBy>
  <revision>112</revision>
  <dcterms:created xsi:type="dcterms:W3CDTF">2022-05-16T14:33:00.0000000Z</dcterms:created>
  <dcterms:modified xsi:type="dcterms:W3CDTF">2022-06-08T08:54:41.4581843Z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-1259002057</vt:i4>
  </property>
</Properties>
</file>